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28" w:rsidRDefault="00BB0D11" w:rsidP="00D84628">
      <w:pPr>
        <w:pStyle w:val="Title"/>
      </w:pPr>
      <w:r>
        <w:t xml:space="preserve">Aboriginal Economic Participation Framework - </w:t>
      </w:r>
      <w:r w:rsidR="00D84628">
        <w:t>Local Government Councils</w:t>
      </w:r>
    </w:p>
    <w:p w:rsidR="00BB0D11" w:rsidRPr="00BB0D11" w:rsidRDefault="009B7600" w:rsidP="00BB0D11">
      <w:sdt>
        <w:sdtPr>
          <w:alias w:val="Date"/>
          <w:tag w:val=""/>
          <w:id w:val="265893353"/>
          <w:placeholder>
            <w:docPart w:val="28ED71E590A846E3A38770FAC7D8D4DA"/>
          </w:placeholder>
          <w:dataBinding w:prefixMappings="xmlns:ns0='http://schemas.microsoft.com/office/2006/coverPageProps' " w:xpath="/ns0:CoverPageProperties[1]/ns0:PublishDate[1]" w:storeItemID="{55AF091B-3C7A-41E3-B477-F2FDAA23CFDA}"/>
          <w15:color w:val="000000"/>
          <w:date w:fullDate="2022-05-30T00:00:00Z">
            <w:dateFormat w:val="d MMMM yyyy"/>
            <w:lid w:val="en-AU"/>
            <w:storeMappedDataAs w:val="dateTime"/>
            <w:calendar w:val="gregorian"/>
          </w:date>
        </w:sdtPr>
        <w:sdtEndPr/>
        <w:sdtContent>
          <w:r w:rsidR="00A177EB">
            <w:t>30 May 2022</w:t>
          </w:r>
        </w:sdtContent>
      </w:sdt>
    </w:p>
    <w:p w:rsidR="003C4941" w:rsidRDefault="00D84628" w:rsidP="003C4941">
      <w:pPr>
        <w:pStyle w:val="Heading1"/>
        <w:rPr>
          <w:noProof/>
          <w:lang w:eastAsia="en-AU"/>
        </w:rPr>
      </w:pPr>
      <w:r>
        <w:rPr>
          <w:noProof/>
          <w:lang w:eastAsia="en-AU"/>
        </w:rPr>
        <w:t>Ab</w:t>
      </w:r>
      <w:r w:rsidR="006C5C94">
        <w:rPr>
          <w:noProof/>
          <w:lang w:eastAsia="en-AU"/>
        </w:rPr>
        <w:t>original Economic Participation Framework</w:t>
      </w:r>
    </w:p>
    <w:p w:rsidR="00C32EF0" w:rsidRDefault="00C32EF0" w:rsidP="00C32EF0">
      <w:pPr>
        <w:pStyle w:val="Default"/>
        <w:spacing w:after="160" w:line="201" w:lineRule="atLeast"/>
        <w:rPr>
          <w:rFonts w:cs="Times New Roman"/>
          <w:color w:val="auto"/>
          <w:sz w:val="22"/>
          <w:szCs w:val="22"/>
        </w:rPr>
      </w:pPr>
      <w:r w:rsidRPr="00C32EF0">
        <w:rPr>
          <w:rFonts w:cs="Times New Roman"/>
          <w:color w:val="auto"/>
          <w:sz w:val="22"/>
          <w:szCs w:val="22"/>
        </w:rPr>
        <w:t xml:space="preserve">Aboriginal people </w:t>
      </w:r>
      <w:r>
        <w:rPr>
          <w:rFonts w:cs="Times New Roman"/>
          <w:color w:val="auto"/>
          <w:sz w:val="22"/>
          <w:szCs w:val="22"/>
        </w:rPr>
        <w:t>represent approximately 30</w:t>
      </w:r>
      <w:r w:rsidR="00B530F7">
        <w:rPr>
          <w:rFonts w:cs="Times New Roman"/>
          <w:color w:val="auto"/>
          <w:sz w:val="22"/>
          <w:szCs w:val="22"/>
        </w:rPr>
        <w:t>%</w:t>
      </w:r>
      <w:r w:rsidRPr="00C32EF0">
        <w:rPr>
          <w:rFonts w:cs="Times New Roman"/>
          <w:color w:val="auto"/>
          <w:sz w:val="22"/>
          <w:szCs w:val="22"/>
        </w:rPr>
        <w:t xml:space="preserve"> of </w:t>
      </w:r>
      <w:r w:rsidR="00C0273C">
        <w:rPr>
          <w:rFonts w:cs="Times New Roman"/>
          <w:color w:val="auto"/>
          <w:sz w:val="22"/>
          <w:szCs w:val="22"/>
        </w:rPr>
        <w:t>the Territory’s</w:t>
      </w:r>
      <w:r w:rsidRPr="00C32EF0">
        <w:rPr>
          <w:rFonts w:cs="Times New Roman"/>
          <w:color w:val="auto"/>
          <w:sz w:val="22"/>
          <w:szCs w:val="22"/>
        </w:rPr>
        <w:t xml:space="preserve"> populatio</w:t>
      </w:r>
      <w:r w:rsidR="00915EB7">
        <w:rPr>
          <w:rFonts w:cs="Times New Roman"/>
          <w:color w:val="auto"/>
          <w:sz w:val="22"/>
          <w:szCs w:val="22"/>
        </w:rPr>
        <w:t>n, and own</w:t>
      </w:r>
      <w:r>
        <w:rPr>
          <w:rFonts w:cs="Times New Roman"/>
          <w:color w:val="auto"/>
          <w:sz w:val="22"/>
          <w:szCs w:val="22"/>
        </w:rPr>
        <w:t xml:space="preserve"> or hav</w:t>
      </w:r>
      <w:r w:rsidR="00C0273C">
        <w:rPr>
          <w:rFonts w:cs="Times New Roman"/>
          <w:color w:val="auto"/>
          <w:sz w:val="22"/>
          <w:szCs w:val="22"/>
        </w:rPr>
        <w:t>e</w:t>
      </w:r>
      <w:r>
        <w:rPr>
          <w:rFonts w:cs="Times New Roman"/>
          <w:color w:val="auto"/>
          <w:sz w:val="22"/>
          <w:szCs w:val="22"/>
        </w:rPr>
        <w:t xml:space="preserve"> </w:t>
      </w:r>
      <w:r w:rsidR="00915EB7">
        <w:rPr>
          <w:rFonts w:cs="Times New Roman"/>
          <w:color w:val="auto"/>
          <w:sz w:val="22"/>
          <w:szCs w:val="22"/>
        </w:rPr>
        <w:t xml:space="preserve">other </w:t>
      </w:r>
      <w:r>
        <w:rPr>
          <w:rFonts w:cs="Times New Roman"/>
          <w:color w:val="auto"/>
          <w:sz w:val="22"/>
          <w:szCs w:val="22"/>
        </w:rPr>
        <w:t xml:space="preserve">rights and </w:t>
      </w:r>
      <w:r w:rsidRPr="00C32EF0">
        <w:rPr>
          <w:rFonts w:cs="Times New Roman"/>
          <w:color w:val="auto"/>
          <w:sz w:val="22"/>
          <w:szCs w:val="22"/>
        </w:rPr>
        <w:t>interests in a substant</w:t>
      </w:r>
      <w:r>
        <w:rPr>
          <w:rFonts w:cs="Times New Roman"/>
          <w:color w:val="auto"/>
          <w:sz w:val="22"/>
          <w:szCs w:val="22"/>
        </w:rPr>
        <w:t xml:space="preserve">ial portion of the Territory’s </w:t>
      </w:r>
      <w:r w:rsidRPr="00C32EF0">
        <w:rPr>
          <w:rFonts w:cs="Times New Roman"/>
          <w:color w:val="auto"/>
          <w:sz w:val="22"/>
          <w:szCs w:val="22"/>
        </w:rPr>
        <w:t>landmass and most o</w:t>
      </w:r>
      <w:r>
        <w:rPr>
          <w:rFonts w:cs="Times New Roman"/>
          <w:color w:val="auto"/>
          <w:sz w:val="22"/>
          <w:szCs w:val="22"/>
        </w:rPr>
        <w:t xml:space="preserve">f its coastline. These factors </w:t>
      </w:r>
      <w:r w:rsidRPr="00C32EF0">
        <w:rPr>
          <w:rFonts w:cs="Times New Roman"/>
          <w:color w:val="auto"/>
          <w:sz w:val="22"/>
          <w:szCs w:val="22"/>
        </w:rPr>
        <w:t>make Aboriginal Territo</w:t>
      </w:r>
      <w:r>
        <w:rPr>
          <w:rFonts w:cs="Times New Roman"/>
          <w:color w:val="auto"/>
          <w:sz w:val="22"/>
          <w:szCs w:val="22"/>
        </w:rPr>
        <w:t xml:space="preserve">rians key drivers and partners </w:t>
      </w:r>
      <w:r w:rsidRPr="00C32EF0">
        <w:rPr>
          <w:rFonts w:cs="Times New Roman"/>
          <w:color w:val="auto"/>
          <w:sz w:val="22"/>
          <w:szCs w:val="22"/>
        </w:rPr>
        <w:t>in the Territory’s economic future.</w:t>
      </w:r>
    </w:p>
    <w:p w:rsidR="00A624F1" w:rsidRDefault="00A624F1" w:rsidP="00A624F1">
      <w:pPr>
        <w:pStyle w:val="Pa7"/>
        <w:spacing w:after="160"/>
        <w:rPr>
          <w:sz w:val="22"/>
          <w:szCs w:val="22"/>
        </w:rPr>
      </w:pPr>
      <w:r w:rsidRPr="00510DA8">
        <w:rPr>
          <w:sz w:val="22"/>
          <w:szCs w:val="22"/>
        </w:rPr>
        <w:t xml:space="preserve">A key barrier </w:t>
      </w:r>
      <w:r w:rsidR="00C32EF0">
        <w:rPr>
          <w:sz w:val="22"/>
          <w:szCs w:val="22"/>
        </w:rPr>
        <w:t xml:space="preserve">in realising the full extent of this potential </w:t>
      </w:r>
      <w:r w:rsidRPr="00510DA8">
        <w:rPr>
          <w:sz w:val="22"/>
          <w:szCs w:val="22"/>
        </w:rPr>
        <w:t xml:space="preserve">has been the lack of a whole-of-government framework to grow Aboriginal employment and participation in the broader economy. </w:t>
      </w:r>
    </w:p>
    <w:p w:rsidR="00F97D6A" w:rsidRDefault="00F97D6A" w:rsidP="00F97D6A">
      <w:pPr>
        <w:rPr>
          <w:rFonts w:cs="Lato"/>
          <w:color w:val="000000"/>
        </w:rPr>
      </w:pPr>
      <w:r w:rsidRPr="00C754E9">
        <w:rPr>
          <w:rFonts w:cs="Lato"/>
          <w:color w:val="000000"/>
        </w:rPr>
        <w:t>The A</w:t>
      </w:r>
      <w:r>
        <w:rPr>
          <w:rFonts w:cs="Lato"/>
          <w:color w:val="000000"/>
        </w:rPr>
        <w:t xml:space="preserve">boriginal </w:t>
      </w:r>
      <w:r w:rsidRPr="00C754E9">
        <w:rPr>
          <w:rFonts w:cs="Lato"/>
          <w:color w:val="000000"/>
        </w:rPr>
        <w:t>E</w:t>
      </w:r>
      <w:r>
        <w:rPr>
          <w:rFonts w:cs="Lato"/>
          <w:color w:val="000000"/>
        </w:rPr>
        <w:t xml:space="preserve">conomic </w:t>
      </w:r>
      <w:r w:rsidRPr="00C754E9">
        <w:rPr>
          <w:rFonts w:cs="Lato"/>
          <w:color w:val="000000"/>
        </w:rPr>
        <w:t>P</w:t>
      </w:r>
      <w:r>
        <w:rPr>
          <w:rFonts w:cs="Lato"/>
          <w:color w:val="000000"/>
        </w:rPr>
        <w:t>articipation</w:t>
      </w:r>
      <w:r w:rsidRPr="00C754E9">
        <w:rPr>
          <w:rFonts w:cs="Lato"/>
          <w:color w:val="000000"/>
        </w:rPr>
        <w:t xml:space="preserve"> Framework</w:t>
      </w:r>
      <w:r w:rsidR="0096006E">
        <w:rPr>
          <w:rFonts w:cs="Lato"/>
          <w:color w:val="000000"/>
        </w:rPr>
        <w:t xml:space="preserve"> (AEP Framework)</w:t>
      </w:r>
      <w:r w:rsidRPr="00C754E9">
        <w:rPr>
          <w:rFonts w:cs="Lato"/>
          <w:color w:val="000000"/>
        </w:rPr>
        <w:t xml:space="preserve"> is a whole-of-</w:t>
      </w:r>
      <w:r w:rsidR="00B530F7">
        <w:rPr>
          <w:rFonts w:cs="Lato"/>
          <w:color w:val="000000"/>
        </w:rPr>
        <w:t>g</w:t>
      </w:r>
      <w:r w:rsidRPr="00C754E9">
        <w:rPr>
          <w:rFonts w:cs="Lato"/>
          <w:color w:val="000000"/>
        </w:rPr>
        <w:t>overnment approach</w:t>
      </w:r>
      <w:r w:rsidRPr="00F97D6A">
        <w:t xml:space="preserve"> </w:t>
      </w:r>
      <w:r>
        <w:rPr>
          <w:rFonts w:cs="Lato"/>
          <w:color w:val="000000"/>
        </w:rPr>
        <w:t xml:space="preserve">with </w:t>
      </w:r>
      <w:r w:rsidR="00281917">
        <w:rPr>
          <w:rFonts w:cs="Lato"/>
          <w:color w:val="000000"/>
        </w:rPr>
        <w:t>the</w:t>
      </w:r>
      <w:r w:rsidRPr="00F97D6A">
        <w:rPr>
          <w:rFonts w:cs="Lato"/>
          <w:color w:val="000000"/>
        </w:rPr>
        <w:t xml:space="preserve"> vision to maximise opportunities for participation of Aboriginal Territorians in the NT economy through new and existing initiatives</w:t>
      </w:r>
      <w:r>
        <w:rPr>
          <w:rFonts w:cs="Lato"/>
          <w:color w:val="000000"/>
        </w:rPr>
        <w:t>.</w:t>
      </w:r>
    </w:p>
    <w:p w:rsidR="0096006E" w:rsidRDefault="0096006E" w:rsidP="0096006E">
      <w:pPr>
        <w:tabs>
          <w:tab w:val="left" w:pos="1134"/>
        </w:tabs>
        <w:spacing w:before="240" w:after="240"/>
        <w:ind w:right="118"/>
      </w:pPr>
      <w:r w:rsidRPr="00C754E9">
        <w:t xml:space="preserve">The </w:t>
      </w:r>
      <w:r w:rsidR="00281917">
        <w:t>AEP Framework</w:t>
      </w:r>
      <w:r w:rsidRPr="00C754E9">
        <w:t xml:space="preserve"> was developed using a co-design approach that involved extensive stakeholder consultation and participation from Traditional Owners, Aboriginal and non-Aboriginal businesses, </w:t>
      </w:r>
      <w:r w:rsidR="00B530F7">
        <w:t>i</w:t>
      </w:r>
      <w:r w:rsidRPr="00C754E9">
        <w:t xml:space="preserve">ndustry and </w:t>
      </w:r>
      <w:r w:rsidR="00B530F7">
        <w:t>n</w:t>
      </w:r>
      <w:r w:rsidRPr="00C754E9">
        <w:t>on-</w:t>
      </w:r>
      <w:r w:rsidR="00B530F7">
        <w:t>g</w:t>
      </w:r>
      <w:r w:rsidRPr="00C754E9">
        <w:t xml:space="preserve">overnment </w:t>
      </w:r>
      <w:r w:rsidR="00B530F7">
        <w:t>o</w:t>
      </w:r>
      <w:r w:rsidRPr="00C754E9">
        <w:t xml:space="preserve">rganisations from across the Northern Territory. </w:t>
      </w:r>
    </w:p>
    <w:p w:rsidR="00F97D6A" w:rsidRDefault="00F97D6A" w:rsidP="00A624F1">
      <w:pPr>
        <w:rPr>
          <w:lang w:eastAsia="en-AU"/>
        </w:rPr>
      </w:pPr>
      <w:r>
        <w:rPr>
          <w:lang w:eastAsia="en-AU"/>
        </w:rPr>
        <w:t xml:space="preserve">The AEP Framework </w:t>
      </w:r>
      <w:r w:rsidR="0096006E">
        <w:rPr>
          <w:lang w:eastAsia="en-AU"/>
        </w:rPr>
        <w:t xml:space="preserve">has been approved by </w:t>
      </w:r>
      <w:r w:rsidR="00BB0D11">
        <w:rPr>
          <w:lang w:eastAsia="en-AU"/>
        </w:rPr>
        <w:t xml:space="preserve">Government </w:t>
      </w:r>
      <w:r w:rsidR="0096006E">
        <w:rPr>
          <w:lang w:eastAsia="en-AU"/>
        </w:rPr>
        <w:t xml:space="preserve">and </w:t>
      </w:r>
      <w:r>
        <w:rPr>
          <w:lang w:eastAsia="en-AU"/>
        </w:rPr>
        <w:t xml:space="preserve">will be launched along with the Aboriginal Procurement Policy </w:t>
      </w:r>
      <w:r w:rsidR="0096006E">
        <w:rPr>
          <w:lang w:eastAsia="en-AU"/>
        </w:rPr>
        <w:t xml:space="preserve">(APP) </w:t>
      </w:r>
      <w:r w:rsidR="000A6941">
        <w:rPr>
          <w:lang w:eastAsia="en-AU"/>
        </w:rPr>
        <w:t>on 31 May 2022 and commence on 1 July 2022.</w:t>
      </w:r>
    </w:p>
    <w:p w:rsidR="00BB5424" w:rsidRDefault="00BB5424" w:rsidP="00A624F1">
      <w:pPr>
        <w:rPr>
          <w:lang w:eastAsia="en-AU"/>
        </w:rPr>
      </w:pPr>
      <w:r>
        <w:rPr>
          <w:lang w:eastAsia="en-AU"/>
        </w:rPr>
        <w:t>Local Government Councils will have many opportunities under the AEP framework to continue their important work for the community and, all</w:t>
      </w:r>
      <w:r w:rsidRPr="00E753CA">
        <w:rPr>
          <w:lang w:eastAsia="en-AU"/>
        </w:rPr>
        <w:t xml:space="preserve"> organisations (including Local Governments) that employ Aboriginal people and use and support </w:t>
      </w:r>
      <w:r w:rsidR="00246640">
        <w:t>Aboriginal Business Enterprises (</w:t>
      </w:r>
      <w:r w:rsidRPr="00E753CA">
        <w:rPr>
          <w:lang w:eastAsia="en-AU"/>
        </w:rPr>
        <w:t>ABEs</w:t>
      </w:r>
      <w:r w:rsidR="00246640">
        <w:rPr>
          <w:lang w:eastAsia="en-AU"/>
        </w:rPr>
        <w:t>)</w:t>
      </w:r>
      <w:r w:rsidRPr="00E753CA">
        <w:rPr>
          <w:lang w:eastAsia="en-AU"/>
        </w:rPr>
        <w:t xml:space="preserve"> in their supply chain will benefit from preferencing in open tenders</w:t>
      </w:r>
      <w:r w:rsidRPr="00E262BC">
        <w:rPr>
          <w:lang w:eastAsia="en-AU"/>
        </w:rPr>
        <w:t xml:space="preserve"> </w:t>
      </w:r>
      <w:r>
        <w:rPr>
          <w:lang w:eastAsia="en-AU"/>
        </w:rPr>
        <w:t>under the Aboriginal Procurement Policy.</w:t>
      </w:r>
      <w:r w:rsidRPr="00E262BC">
        <w:rPr>
          <w:lang w:eastAsia="en-AU"/>
        </w:rPr>
        <w:t xml:space="preserve"> </w:t>
      </w:r>
    </w:p>
    <w:p w:rsidR="00C0273C" w:rsidRDefault="00C0273C" w:rsidP="00C0273C">
      <w:pPr>
        <w:rPr>
          <w:lang w:eastAsia="en-AU"/>
        </w:rPr>
      </w:pPr>
      <w:r>
        <w:rPr>
          <w:lang w:eastAsia="en-AU"/>
        </w:rPr>
        <w:t>The AEP Framework focuses on increasing the opportunities for ABEs and Aboriginal Community Controlled Organisations (ACCO</w:t>
      </w:r>
      <w:r w:rsidR="00246640">
        <w:rPr>
          <w:lang w:eastAsia="en-AU"/>
        </w:rPr>
        <w:t>s</w:t>
      </w:r>
      <w:r>
        <w:rPr>
          <w:lang w:eastAsia="en-AU"/>
        </w:rPr>
        <w:t xml:space="preserve">). </w:t>
      </w:r>
    </w:p>
    <w:p w:rsidR="00FD526F" w:rsidRDefault="00FD526F" w:rsidP="005F6021">
      <w:pPr>
        <w:pStyle w:val="Heading1"/>
        <w:rPr>
          <w:lang w:eastAsia="en-AU"/>
        </w:rPr>
      </w:pPr>
      <w:r>
        <w:rPr>
          <w:lang w:eastAsia="en-AU"/>
        </w:rPr>
        <w:t>Aboriginal Procurement Policy</w:t>
      </w:r>
    </w:p>
    <w:p w:rsidR="000A6941" w:rsidRDefault="000A6941" w:rsidP="000A6941">
      <w:pPr>
        <w:rPr>
          <w:lang w:eastAsia="en-AU"/>
        </w:rPr>
      </w:pPr>
      <w:r>
        <w:rPr>
          <w:lang w:eastAsia="en-AU"/>
        </w:rPr>
        <w:t xml:space="preserve">The APP is a key </w:t>
      </w:r>
      <w:r w:rsidR="00915EB7">
        <w:rPr>
          <w:lang w:eastAsia="en-AU"/>
        </w:rPr>
        <w:t>element</w:t>
      </w:r>
      <w:r>
        <w:rPr>
          <w:lang w:eastAsia="en-AU"/>
        </w:rPr>
        <w:t xml:space="preserve"> of the AEP Framework and is </w:t>
      </w:r>
      <w:r>
        <w:t xml:space="preserve">a targeted approach to increase the opportunities for </w:t>
      </w:r>
      <w:r w:rsidR="00E753CA">
        <w:t>ABEs</w:t>
      </w:r>
      <w:r>
        <w:t xml:space="preserve">, </w:t>
      </w:r>
      <w:r w:rsidR="00E753CA">
        <w:t xml:space="preserve">ACCOs </w:t>
      </w:r>
      <w:r>
        <w:t>and Aboriginal Territorians to participate in government procurement activities.</w:t>
      </w:r>
      <w:r>
        <w:rPr>
          <w:lang w:eastAsia="en-AU"/>
        </w:rPr>
        <w:t xml:space="preserve"> </w:t>
      </w:r>
    </w:p>
    <w:p w:rsidR="00663AAD" w:rsidRPr="00663AAD" w:rsidRDefault="005F6021" w:rsidP="00FD526F">
      <w:pPr>
        <w:rPr>
          <w:rStyle w:val="Hyperlink"/>
          <w:color w:val="auto"/>
          <w:u w:val="none"/>
          <w:lang w:eastAsia="en-AU"/>
        </w:rPr>
      </w:pPr>
      <w:r>
        <w:rPr>
          <w:lang w:eastAsia="en-AU"/>
        </w:rPr>
        <w:t>T</w:t>
      </w:r>
      <w:r w:rsidR="00FD526F">
        <w:rPr>
          <w:lang w:eastAsia="en-AU"/>
        </w:rPr>
        <w:t xml:space="preserve">he </w:t>
      </w:r>
      <w:r w:rsidR="000A6941">
        <w:rPr>
          <w:lang w:eastAsia="en-AU"/>
        </w:rPr>
        <w:t>APP</w:t>
      </w:r>
      <w:r w:rsidR="00FD526F">
        <w:rPr>
          <w:lang w:eastAsia="en-AU"/>
        </w:rPr>
        <w:t xml:space="preserve"> mandates whole-of-government targets for the award of NT Government contracts to registered ABEs and applies to all</w:t>
      </w:r>
      <w:r>
        <w:rPr>
          <w:lang w:eastAsia="en-AU"/>
        </w:rPr>
        <w:t xml:space="preserve"> </w:t>
      </w:r>
      <w:r w:rsidR="00FD526F">
        <w:rPr>
          <w:lang w:eastAsia="en-AU"/>
        </w:rPr>
        <w:t xml:space="preserve">contracts with an estimated value of $15,000 or greater (including GST).  The targets </w:t>
      </w:r>
      <w:r w:rsidR="00663AAD">
        <w:rPr>
          <w:lang w:eastAsia="en-AU"/>
        </w:rPr>
        <w:t>for the</w:t>
      </w:r>
      <w:r w:rsidR="00FD526F">
        <w:rPr>
          <w:lang w:eastAsia="en-AU"/>
        </w:rPr>
        <w:t xml:space="preserve"> 2022-23</w:t>
      </w:r>
      <w:r w:rsidR="00663AAD">
        <w:rPr>
          <w:lang w:eastAsia="en-AU"/>
        </w:rPr>
        <w:t xml:space="preserve"> are 5% of the total number and 5% of the total value of government contracts to be awarded to ABEs.</w:t>
      </w:r>
    </w:p>
    <w:p w:rsidR="00FD526F" w:rsidRDefault="00FD526F" w:rsidP="00FD526F">
      <w:pPr>
        <w:rPr>
          <w:lang w:eastAsia="en-AU"/>
        </w:rPr>
      </w:pPr>
      <w:r>
        <w:rPr>
          <w:lang w:eastAsia="en-AU"/>
        </w:rPr>
        <w:lastRenderedPageBreak/>
        <w:t xml:space="preserve">Implementation of the APP is in accordance with the </w:t>
      </w:r>
      <w:hyperlink r:id="rId13" w:history="1">
        <w:r w:rsidRPr="00EF55AB">
          <w:rPr>
            <w:rStyle w:val="Hyperlink"/>
            <w:lang w:eastAsia="en-AU"/>
          </w:rPr>
          <w:t>Procurement Framework</w:t>
        </w:r>
      </w:hyperlink>
      <w:r>
        <w:rPr>
          <w:lang w:eastAsia="en-AU"/>
        </w:rPr>
        <w:t xml:space="preserve"> and the </w:t>
      </w:r>
      <w:hyperlink r:id="rId14" w:history="1">
        <w:r w:rsidRPr="00246640">
          <w:rPr>
            <w:rStyle w:val="Hyperlink"/>
          </w:rPr>
          <w:t>Buy Local Plan</w:t>
        </w:r>
      </w:hyperlink>
      <w:r>
        <w:rPr>
          <w:rStyle w:val="Hyperlink"/>
          <w:lang w:eastAsia="en-AU"/>
        </w:rPr>
        <w:t>.</w:t>
      </w:r>
      <w:r w:rsidR="00207587">
        <w:rPr>
          <w:rStyle w:val="Hyperlink"/>
          <w:lang w:eastAsia="en-AU"/>
        </w:rPr>
        <w:t xml:space="preserve"> </w:t>
      </w:r>
      <w:r w:rsidRPr="0037771F">
        <w:rPr>
          <w:lang w:eastAsia="en-AU"/>
        </w:rPr>
        <w:t>There are no new contra</w:t>
      </w:r>
      <w:r>
        <w:rPr>
          <w:lang w:eastAsia="en-AU"/>
        </w:rPr>
        <w:t>ctual requirements currently being implemented as part of the Aboriginal Procurement Policy.</w:t>
      </w:r>
      <w:r w:rsidRPr="0037771F">
        <w:rPr>
          <w:lang w:eastAsia="en-AU"/>
        </w:rPr>
        <w:t xml:space="preserve"> </w:t>
      </w:r>
      <w:r>
        <w:rPr>
          <w:lang w:eastAsia="en-AU"/>
        </w:rPr>
        <w:t>E</w:t>
      </w:r>
      <w:r w:rsidRPr="0037771F">
        <w:rPr>
          <w:lang w:eastAsia="en-AU"/>
        </w:rPr>
        <w:t>xisting obligations remain</w:t>
      </w:r>
      <w:r>
        <w:rPr>
          <w:lang w:eastAsia="en-AU"/>
        </w:rPr>
        <w:t xml:space="preserve"> unchanged</w:t>
      </w:r>
      <w:r w:rsidRPr="0037771F">
        <w:rPr>
          <w:lang w:eastAsia="en-AU"/>
        </w:rPr>
        <w:t xml:space="preserve"> under: </w:t>
      </w:r>
    </w:p>
    <w:p w:rsidR="00FD526F" w:rsidRDefault="009B7600" w:rsidP="00FD526F">
      <w:pPr>
        <w:pStyle w:val="ListParagraph"/>
        <w:numPr>
          <w:ilvl w:val="0"/>
          <w:numId w:val="12"/>
        </w:numPr>
      </w:pPr>
      <w:hyperlink r:id="rId15" w:history="1">
        <w:r w:rsidR="00FD526F" w:rsidRPr="0037771F">
          <w:rPr>
            <w:rStyle w:val="Hyperlink"/>
          </w:rPr>
          <w:t>Indigenous Participation on Construction Projects Policy</w:t>
        </w:r>
      </w:hyperlink>
    </w:p>
    <w:p w:rsidR="00FD526F" w:rsidRDefault="00246640" w:rsidP="00FD526F">
      <w:pPr>
        <w:pStyle w:val="ListParagraph"/>
        <w:numPr>
          <w:ilvl w:val="0"/>
          <w:numId w:val="11"/>
        </w:numPr>
        <w:rPr>
          <w:lang w:eastAsia="en-AU"/>
        </w:rPr>
      </w:pPr>
      <w:hyperlink r:id="rId16" w:history="1">
        <w:r w:rsidR="00FD526F" w:rsidRPr="00246640">
          <w:rPr>
            <w:rStyle w:val="Hyperlink"/>
          </w:rPr>
          <w:t>Indigenous development plan</w:t>
        </w:r>
      </w:hyperlink>
    </w:p>
    <w:p w:rsidR="00FD526F" w:rsidRDefault="009B7600" w:rsidP="00FD526F">
      <w:pPr>
        <w:pStyle w:val="ListParagraph"/>
        <w:numPr>
          <w:ilvl w:val="0"/>
          <w:numId w:val="11"/>
        </w:numPr>
        <w:rPr>
          <w:lang w:eastAsia="en-AU"/>
        </w:rPr>
      </w:pPr>
      <w:hyperlink r:id="rId17" w:history="1">
        <w:r w:rsidR="00FD526F" w:rsidRPr="009F2E7F">
          <w:rPr>
            <w:rStyle w:val="Hyperlink"/>
            <w:i/>
          </w:rPr>
          <w:t>Our communities</w:t>
        </w:r>
        <w:r w:rsidR="00FD526F" w:rsidRPr="00D51717">
          <w:rPr>
            <w:rStyle w:val="Hyperlink"/>
            <w:i/>
            <w:iCs w:val="0"/>
          </w:rPr>
          <w:t xml:space="preserve">. </w:t>
        </w:r>
        <w:r w:rsidR="00FD526F" w:rsidRPr="009F2E7F">
          <w:rPr>
            <w:rStyle w:val="Hyperlink"/>
            <w:i/>
          </w:rPr>
          <w:t xml:space="preserve"> Our future</w:t>
        </w:r>
        <w:r w:rsidR="00FD526F" w:rsidRPr="00D51717">
          <w:rPr>
            <w:rStyle w:val="Hyperlink"/>
            <w:i/>
            <w:iCs w:val="0"/>
          </w:rPr>
          <w:t xml:space="preserve">.  </w:t>
        </w:r>
        <w:r w:rsidR="00FD526F" w:rsidRPr="009F2E7F">
          <w:rPr>
            <w:rStyle w:val="Hyperlink"/>
            <w:i/>
          </w:rPr>
          <w:t>Our Homes</w:t>
        </w:r>
      </w:hyperlink>
      <w:r w:rsidR="00FD526F" w:rsidRPr="009F2E7F">
        <w:rPr>
          <w:i/>
        </w:rPr>
        <w:t xml:space="preserve"> </w:t>
      </w:r>
      <w:r w:rsidR="00FD526F">
        <w:t>– Remote Housing Framework</w:t>
      </w:r>
    </w:p>
    <w:p w:rsidR="00FD526F" w:rsidRDefault="00FD526F" w:rsidP="00FD526F">
      <w:pPr>
        <w:rPr>
          <w:lang w:eastAsia="en-AU"/>
        </w:rPr>
      </w:pPr>
      <w:r>
        <w:rPr>
          <w:lang w:eastAsia="en-AU"/>
        </w:rPr>
        <w:t>Where applicable</w:t>
      </w:r>
      <w:r w:rsidR="00067AB2">
        <w:rPr>
          <w:lang w:eastAsia="en-AU"/>
        </w:rPr>
        <w:t>,</w:t>
      </w:r>
      <w:r>
        <w:rPr>
          <w:lang w:eastAsia="en-AU"/>
        </w:rPr>
        <w:t xml:space="preserve"> in open and competitive tenders, agencies will determine whether preferencing Aboriginal participation and/or remote community participation is a desired outcome of the procurement activity. Preferencing Aboriginal participation in tenders may consider the following:</w:t>
      </w:r>
    </w:p>
    <w:p w:rsidR="00FD526F" w:rsidRDefault="00FD526F" w:rsidP="00207587">
      <w:pPr>
        <w:spacing w:after="120"/>
        <w:rPr>
          <w:lang w:eastAsia="en-AU"/>
        </w:rPr>
      </w:pPr>
      <w:r>
        <w:rPr>
          <w:lang w:eastAsia="en-AU"/>
        </w:rPr>
        <w:t>•</w:t>
      </w:r>
      <w:r>
        <w:rPr>
          <w:lang w:eastAsia="en-AU"/>
        </w:rPr>
        <w:tab/>
        <w:t>Training and development opportunities for Aboriginal Territorians</w:t>
      </w:r>
    </w:p>
    <w:p w:rsidR="00FD526F" w:rsidRDefault="00FD526F" w:rsidP="00207587">
      <w:pPr>
        <w:spacing w:after="120"/>
        <w:rPr>
          <w:lang w:eastAsia="en-AU"/>
        </w:rPr>
      </w:pPr>
      <w:r>
        <w:rPr>
          <w:lang w:eastAsia="en-AU"/>
        </w:rPr>
        <w:t>•</w:t>
      </w:r>
      <w:r>
        <w:rPr>
          <w:lang w:eastAsia="en-AU"/>
        </w:rPr>
        <w:tab/>
        <w:t>Work performed by Aboriginal Territorians</w:t>
      </w:r>
    </w:p>
    <w:p w:rsidR="00855F83" w:rsidRDefault="00FD526F" w:rsidP="00207587">
      <w:pPr>
        <w:spacing w:after="120"/>
        <w:rPr>
          <w:lang w:eastAsia="en-AU"/>
        </w:rPr>
      </w:pPr>
      <w:r>
        <w:rPr>
          <w:lang w:eastAsia="en-AU"/>
        </w:rPr>
        <w:t>•</w:t>
      </w:r>
      <w:r>
        <w:rPr>
          <w:lang w:eastAsia="en-AU"/>
        </w:rPr>
        <w:tab/>
        <w:t>Aboriginal Business Enterprise involvement as subcontractors and supply chain</w:t>
      </w:r>
      <w:r w:rsidR="00855F83">
        <w:rPr>
          <w:lang w:eastAsia="en-AU"/>
        </w:rPr>
        <w:t>.</w:t>
      </w:r>
    </w:p>
    <w:p w:rsidR="00374D15" w:rsidRDefault="00374D15" w:rsidP="00E70CEA">
      <w:r>
        <w:t>Existing contracts will not be affected by this policy and there are no changes to the Procurement Framework and the Buy Local Plan. The Aboriginal Procurement Policy is designed to complement existing procurement frameworks.</w:t>
      </w:r>
    </w:p>
    <w:p w:rsidR="00FD526F" w:rsidRDefault="00FD35F2" w:rsidP="00E70CEA">
      <w:pPr>
        <w:pStyle w:val="Heading1"/>
        <w:rPr>
          <w:lang w:eastAsia="en-AU"/>
        </w:rPr>
      </w:pPr>
      <w:r>
        <w:rPr>
          <w:lang w:eastAsia="en-AU"/>
        </w:rPr>
        <w:t>Value for Territory Assessment Framework</w:t>
      </w:r>
    </w:p>
    <w:p w:rsidR="00FD35F2" w:rsidRDefault="00FD35F2" w:rsidP="00FD35F2">
      <w:pPr>
        <w:rPr>
          <w:lang w:eastAsia="en-AU"/>
        </w:rPr>
      </w:pPr>
      <w:r>
        <w:rPr>
          <w:lang w:eastAsia="en-AU"/>
        </w:rPr>
        <w:t xml:space="preserve">The </w:t>
      </w:r>
      <w:hyperlink r:id="rId18" w:history="1">
        <w:r w:rsidRPr="0089434A">
          <w:rPr>
            <w:rStyle w:val="Hyperlink"/>
            <w:lang w:eastAsia="en-AU"/>
          </w:rPr>
          <w:t>Value for Territory Assessment Framework</w:t>
        </w:r>
      </w:hyperlink>
      <w:r>
        <w:rPr>
          <w:lang w:eastAsia="en-AU"/>
        </w:rPr>
        <w:t xml:space="preserve"> </w:t>
      </w:r>
      <w:r w:rsidR="00067AB2">
        <w:rPr>
          <w:lang w:eastAsia="en-AU"/>
        </w:rPr>
        <w:t>ha</w:t>
      </w:r>
      <w:r>
        <w:rPr>
          <w:lang w:eastAsia="en-AU"/>
        </w:rPr>
        <w:t>s be</w:t>
      </w:r>
      <w:r w:rsidR="00067AB2">
        <w:rPr>
          <w:lang w:eastAsia="en-AU"/>
        </w:rPr>
        <w:t>en</w:t>
      </w:r>
      <w:r>
        <w:rPr>
          <w:lang w:eastAsia="en-AU"/>
        </w:rPr>
        <w:t xml:space="preserve"> implemen</w:t>
      </w:r>
      <w:r w:rsidR="00915EB7">
        <w:rPr>
          <w:lang w:eastAsia="en-AU"/>
        </w:rPr>
        <w:t xml:space="preserve">ted across government to assist </w:t>
      </w:r>
      <w:r>
        <w:rPr>
          <w:lang w:eastAsia="en-AU"/>
        </w:rPr>
        <w:t xml:space="preserve">agencies to identify the best approach to assessing quote and tenders, and in particular how </w:t>
      </w:r>
      <w:r w:rsidR="00C0273C">
        <w:rPr>
          <w:lang w:eastAsia="en-AU"/>
        </w:rPr>
        <w:t>l</w:t>
      </w:r>
      <w:r>
        <w:rPr>
          <w:lang w:eastAsia="en-AU"/>
        </w:rPr>
        <w:t xml:space="preserve">ocal </w:t>
      </w:r>
      <w:r w:rsidR="00C0273C">
        <w:rPr>
          <w:lang w:eastAsia="en-AU"/>
        </w:rPr>
        <w:t>c</w:t>
      </w:r>
      <w:r>
        <w:rPr>
          <w:lang w:eastAsia="en-AU"/>
        </w:rPr>
        <w:t xml:space="preserve">ontent should be assessed in an objective and transparent way. </w:t>
      </w:r>
      <w:r w:rsidR="00915EB7">
        <w:rPr>
          <w:lang w:eastAsia="en-AU"/>
        </w:rPr>
        <w:t>There is no change to the Value for Territory Assessment Framework.</w:t>
      </w:r>
    </w:p>
    <w:p w:rsidR="00B85DD3" w:rsidRDefault="0065538D" w:rsidP="00D84628">
      <w:pPr>
        <w:pStyle w:val="Heading1"/>
        <w:rPr>
          <w:lang w:eastAsia="en-AU"/>
        </w:rPr>
      </w:pPr>
      <w:r>
        <w:rPr>
          <w:lang w:eastAsia="en-AU"/>
        </w:rPr>
        <w:t>Definitions</w:t>
      </w:r>
    </w:p>
    <w:p w:rsidR="00C0273C" w:rsidRDefault="005A2D7E" w:rsidP="009C1AD7">
      <w:pPr>
        <w:rPr>
          <w:lang w:eastAsia="en-AU"/>
        </w:rPr>
      </w:pPr>
      <w:r>
        <w:rPr>
          <w:lang w:eastAsia="en-AU"/>
        </w:rPr>
        <w:t xml:space="preserve">The AEP Framework </w:t>
      </w:r>
      <w:r w:rsidR="00C0273C">
        <w:rPr>
          <w:lang w:eastAsia="en-AU"/>
        </w:rPr>
        <w:t xml:space="preserve">provides </w:t>
      </w:r>
      <w:r>
        <w:rPr>
          <w:lang w:eastAsia="en-AU"/>
        </w:rPr>
        <w:t xml:space="preserve">a definition of ABEs and ACCOs, </w:t>
      </w:r>
      <w:r w:rsidR="00C0273C">
        <w:rPr>
          <w:lang w:eastAsia="en-AU"/>
        </w:rPr>
        <w:t>which is</w:t>
      </w:r>
      <w:r w:rsidR="0065538D">
        <w:rPr>
          <w:lang w:eastAsia="en-AU"/>
        </w:rPr>
        <w:t>:</w:t>
      </w:r>
    </w:p>
    <w:p w:rsidR="00A6243E" w:rsidRPr="00A6243E" w:rsidRDefault="00A6243E" w:rsidP="009C1AD7">
      <w:pPr>
        <w:rPr>
          <w:b/>
          <w:lang w:eastAsia="en-AU"/>
        </w:rPr>
      </w:pPr>
      <w:r w:rsidRPr="00A6243E">
        <w:rPr>
          <w:b/>
          <w:lang w:eastAsia="en-AU"/>
        </w:rPr>
        <w:t>ABE</w:t>
      </w:r>
    </w:p>
    <w:p w:rsidR="0065538D" w:rsidRPr="0065538D" w:rsidRDefault="0065538D" w:rsidP="0065538D">
      <w:pPr>
        <w:shd w:val="clear" w:color="auto" w:fill="FFFFFF"/>
        <w:spacing w:before="100" w:beforeAutospacing="1" w:after="100" w:afterAutospacing="1"/>
        <w:rPr>
          <w:rFonts w:eastAsia="Times New Roman"/>
          <w:color w:val="454347"/>
          <w:szCs w:val="24"/>
          <w:lang w:eastAsia="en-AU"/>
        </w:rPr>
      </w:pPr>
      <w:r>
        <w:rPr>
          <w:rFonts w:eastAsia="Times New Roman"/>
          <w:color w:val="454347"/>
          <w:szCs w:val="24"/>
          <w:lang w:eastAsia="en-AU"/>
        </w:rPr>
        <w:t> A</w:t>
      </w:r>
      <w:r w:rsidRPr="0065538D">
        <w:rPr>
          <w:rFonts w:eastAsia="Times New Roman"/>
          <w:color w:val="454347"/>
          <w:szCs w:val="24"/>
          <w:lang w:eastAsia="en-AU"/>
        </w:rPr>
        <w:t>n Aboriginal Business Enterprise requires that the business or community organisation must:</w:t>
      </w:r>
    </w:p>
    <w:p w:rsidR="0065538D" w:rsidRPr="0065538D" w:rsidRDefault="0065538D" w:rsidP="0065538D">
      <w:pPr>
        <w:numPr>
          <w:ilvl w:val="0"/>
          <w:numId w:val="14"/>
        </w:numPr>
        <w:shd w:val="clear" w:color="auto" w:fill="FFFFFF"/>
        <w:spacing w:before="100" w:beforeAutospacing="1" w:after="100" w:afterAutospacing="1"/>
        <w:rPr>
          <w:rFonts w:eastAsia="Times New Roman"/>
          <w:color w:val="454347"/>
          <w:szCs w:val="24"/>
          <w:lang w:eastAsia="en-AU"/>
        </w:rPr>
      </w:pPr>
      <w:r w:rsidRPr="0065538D">
        <w:rPr>
          <w:rFonts w:eastAsia="Times New Roman"/>
          <w:color w:val="454347"/>
          <w:szCs w:val="24"/>
          <w:lang w:eastAsia="en-AU"/>
        </w:rPr>
        <w:t>be 51% or more Aboriginal owned</w:t>
      </w:r>
    </w:p>
    <w:p w:rsidR="0065538D" w:rsidRPr="0065538D" w:rsidRDefault="0065538D" w:rsidP="0065538D">
      <w:pPr>
        <w:numPr>
          <w:ilvl w:val="0"/>
          <w:numId w:val="14"/>
        </w:numPr>
        <w:shd w:val="clear" w:color="auto" w:fill="FFFFFF"/>
        <w:spacing w:before="100" w:beforeAutospacing="1" w:after="100" w:afterAutospacing="1"/>
        <w:rPr>
          <w:rFonts w:eastAsia="Times New Roman"/>
          <w:color w:val="454347"/>
          <w:szCs w:val="24"/>
          <w:lang w:eastAsia="en-AU"/>
        </w:rPr>
      </w:pPr>
      <w:r w:rsidRPr="0065538D">
        <w:rPr>
          <w:rFonts w:eastAsia="Times New Roman"/>
          <w:color w:val="454347"/>
          <w:szCs w:val="24"/>
          <w:lang w:eastAsia="en-AU"/>
        </w:rPr>
        <w:t>operate as a business, including companies, incorporated associations, sole traders, partnerships, trusts and social enterprises or registered charities if they are operating as a business</w:t>
      </w:r>
    </w:p>
    <w:p w:rsidR="0065538D" w:rsidRPr="0065538D" w:rsidRDefault="0065538D" w:rsidP="0065538D">
      <w:pPr>
        <w:numPr>
          <w:ilvl w:val="0"/>
          <w:numId w:val="14"/>
        </w:numPr>
        <w:shd w:val="clear" w:color="auto" w:fill="FFFFFF"/>
        <w:spacing w:before="100" w:beforeAutospacing="1" w:after="100" w:afterAutospacing="1"/>
        <w:rPr>
          <w:rFonts w:eastAsia="Times New Roman"/>
          <w:color w:val="454347"/>
          <w:szCs w:val="24"/>
          <w:lang w:eastAsia="en-AU"/>
        </w:rPr>
      </w:pPr>
      <w:r w:rsidRPr="0065538D">
        <w:rPr>
          <w:rFonts w:eastAsia="Times New Roman"/>
          <w:color w:val="454347"/>
          <w:szCs w:val="24"/>
          <w:lang w:eastAsia="en-AU"/>
        </w:rPr>
        <w:t>demonstrate that Aboriginal and Torres Strait Islander people are involved in the daily operation and have effective control at least equal to the degree of ownership, and</w:t>
      </w:r>
    </w:p>
    <w:p w:rsidR="0065538D" w:rsidRPr="0065538D" w:rsidRDefault="0065538D" w:rsidP="0065538D">
      <w:pPr>
        <w:numPr>
          <w:ilvl w:val="0"/>
          <w:numId w:val="14"/>
        </w:numPr>
        <w:shd w:val="clear" w:color="auto" w:fill="FFFFFF"/>
        <w:spacing w:before="100" w:beforeAutospacing="1" w:after="100" w:afterAutospacing="1"/>
        <w:rPr>
          <w:rFonts w:eastAsia="Times New Roman"/>
          <w:color w:val="454347"/>
          <w:szCs w:val="24"/>
          <w:lang w:eastAsia="en-AU"/>
        </w:rPr>
      </w:pPr>
      <w:r w:rsidRPr="0065538D">
        <w:rPr>
          <w:rFonts w:eastAsia="Times New Roman"/>
          <w:color w:val="454347"/>
          <w:szCs w:val="24"/>
          <w:lang w:eastAsia="en-AU"/>
        </w:rPr>
        <w:t>be registered with a certifying authority.</w:t>
      </w:r>
    </w:p>
    <w:p w:rsidR="00A6243E" w:rsidRDefault="00A6243E" w:rsidP="009C1AD7">
      <w:pPr>
        <w:rPr>
          <w:b/>
          <w:lang w:eastAsia="en-AU"/>
        </w:rPr>
      </w:pPr>
      <w:r w:rsidRPr="00A6243E">
        <w:rPr>
          <w:b/>
          <w:lang w:eastAsia="en-AU"/>
        </w:rPr>
        <w:t>ACCO</w:t>
      </w:r>
    </w:p>
    <w:p w:rsidR="00A6243E" w:rsidRPr="00A6243E" w:rsidRDefault="00A6243E" w:rsidP="0065538D">
      <w:pPr>
        <w:rPr>
          <w:lang w:eastAsia="en-AU"/>
        </w:rPr>
      </w:pPr>
      <w:r w:rsidRPr="00A6243E">
        <w:rPr>
          <w:lang w:eastAsia="en-AU"/>
        </w:rPr>
        <w:t xml:space="preserve">An Aboriginal and/or Torres Strait </w:t>
      </w:r>
      <w:r w:rsidR="0089434A">
        <w:rPr>
          <w:lang w:eastAsia="en-AU"/>
        </w:rPr>
        <w:t>I</w:t>
      </w:r>
      <w:r w:rsidRPr="00A6243E">
        <w:rPr>
          <w:lang w:eastAsia="en-AU"/>
        </w:rPr>
        <w:t>slander people Community Controlled Organisation (ACCO) delivers services, including land and resource management, builds capability and empowers Aboriginal and Torres Strait Islander communities and people; and:</w:t>
      </w:r>
    </w:p>
    <w:p w:rsidR="00A6243E" w:rsidRPr="00A6243E" w:rsidRDefault="0089434A" w:rsidP="0065538D">
      <w:pPr>
        <w:pStyle w:val="ListParagraph"/>
        <w:numPr>
          <w:ilvl w:val="0"/>
          <w:numId w:val="16"/>
        </w:numPr>
        <w:rPr>
          <w:lang w:eastAsia="en-AU"/>
        </w:rPr>
      </w:pPr>
      <w:r>
        <w:rPr>
          <w:lang w:eastAsia="en-AU"/>
        </w:rPr>
        <w:t>i</w:t>
      </w:r>
      <w:r w:rsidR="00A6243E" w:rsidRPr="00A6243E">
        <w:rPr>
          <w:lang w:eastAsia="en-AU"/>
        </w:rPr>
        <w:t>s incorporated under relevant legislation, and is registered and operates as a not-for-profit organisation</w:t>
      </w:r>
    </w:p>
    <w:p w:rsidR="00A6243E" w:rsidRPr="00A6243E" w:rsidRDefault="0089434A" w:rsidP="0065538D">
      <w:pPr>
        <w:pStyle w:val="ListParagraph"/>
        <w:numPr>
          <w:ilvl w:val="0"/>
          <w:numId w:val="16"/>
        </w:numPr>
        <w:rPr>
          <w:lang w:eastAsia="en-AU"/>
        </w:rPr>
      </w:pPr>
      <w:r>
        <w:rPr>
          <w:lang w:eastAsia="en-AU"/>
        </w:rPr>
        <w:lastRenderedPageBreak/>
        <w:t>i</w:t>
      </w:r>
      <w:r w:rsidR="00A6243E" w:rsidRPr="00A6243E">
        <w:rPr>
          <w:lang w:eastAsia="en-AU"/>
        </w:rPr>
        <w:t>s constituted and operated by members who are recognised in their community as Aboriginal or Torres Strait Islander people</w:t>
      </w:r>
    </w:p>
    <w:p w:rsidR="00A6243E" w:rsidRPr="00A6243E" w:rsidRDefault="0089434A" w:rsidP="0065538D">
      <w:pPr>
        <w:pStyle w:val="ListParagraph"/>
        <w:numPr>
          <w:ilvl w:val="0"/>
          <w:numId w:val="16"/>
        </w:numPr>
        <w:rPr>
          <w:lang w:eastAsia="en-AU"/>
        </w:rPr>
      </w:pPr>
      <w:r>
        <w:rPr>
          <w:lang w:eastAsia="en-AU"/>
        </w:rPr>
        <w:t>o</w:t>
      </w:r>
      <w:r w:rsidR="00A6243E" w:rsidRPr="00A6243E">
        <w:rPr>
          <w:lang w:eastAsia="en-AU"/>
        </w:rPr>
        <w:t>riginates from, or has a material and ongoing connection to and/or with the community, or communities, in which the services are delivered</w:t>
      </w:r>
    </w:p>
    <w:p w:rsidR="00A6243E" w:rsidRPr="00A6243E" w:rsidRDefault="0089434A" w:rsidP="0065538D">
      <w:pPr>
        <w:pStyle w:val="ListParagraph"/>
        <w:numPr>
          <w:ilvl w:val="0"/>
          <w:numId w:val="16"/>
        </w:numPr>
        <w:rPr>
          <w:lang w:eastAsia="en-AU"/>
        </w:rPr>
      </w:pPr>
      <w:r>
        <w:rPr>
          <w:lang w:eastAsia="en-AU"/>
        </w:rPr>
        <w:t>i</w:t>
      </w:r>
      <w:r w:rsidR="00A6243E" w:rsidRPr="00A6243E">
        <w:rPr>
          <w:lang w:eastAsia="en-AU"/>
        </w:rPr>
        <w:t>s governed by a body constituted in the majority by Aboriginal or Torres Strait Islander people</w:t>
      </w:r>
    </w:p>
    <w:p w:rsidR="00A6243E" w:rsidRPr="00A6243E" w:rsidRDefault="0089434A" w:rsidP="0065538D">
      <w:pPr>
        <w:pStyle w:val="ListParagraph"/>
        <w:numPr>
          <w:ilvl w:val="0"/>
          <w:numId w:val="16"/>
        </w:numPr>
        <w:rPr>
          <w:lang w:eastAsia="en-AU"/>
        </w:rPr>
      </w:pPr>
      <w:r>
        <w:rPr>
          <w:lang w:eastAsia="en-AU"/>
        </w:rPr>
        <w:t>i</w:t>
      </w:r>
      <w:r w:rsidR="00A6243E" w:rsidRPr="00A6243E">
        <w:rPr>
          <w:lang w:eastAsia="en-AU"/>
        </w:rPr>
        <w:t>s independent from and is not controlled to any extent by any sphere of government (except to the extent that an organisation receives funding, and under a formal agreement is accountable to such governmental body for the receipt and expenditure of the funding).</w:t>
      </w:r>
    </w:p>
    <w:p w:rsidR="00C0273C" w:rsidRDefault="005A2D7E" w:rsidP="009C1AD7">
      <w:pPr>
        <w:rPr>
          <w:lang w:eastAsia="en-AU"/>
        </w:rPr>
      </w:pPr>
      <w:r>
        <w:rPr>
          <w:lang w:eastAsia="en-AU"/>
        </w:rPr>
        <w:t>The</w:t>
      </w:r>
      <w:r w:rsidR="00A6243E">
        <w:rPr>
          <w:lang w:eastAsia="en-AU"/>
        </w:rPr>
        <w:t>se</w:t>
      </w:r>
      <w:r>
        <w:rPr>
          <w:lang w:eastAsia="en-AU"/>
        </w:rPr>
        <w:t xml:space="preserve"> definition</w:t>
      </w:r>
      <w:r w:rsidR="00A6243E">
        <w:rPr>
          <w:lang w:eastAsia="en-AU"/>
        </w:rPr>
        <w:t>s are</w:t>
      </w:r>
      <w:r>
        <w:rPr>
          <w:lang w:eastAsia="en-AU"/>
        </w:rPr>
        <w:t xml:space="preserve"> consistent with and supports the NT Government</w:t>
      </w:r>
      <w:r w:rsidR="00C0273C">
        <w:rPr>
          <w:lang w:eastAsia="en-AU"/>
        </w:rPr>
        <w:t>’s</w:t>
      </w:r>
      <w:r>
        <w:rPr>
          <w:lang w:eastAsia="en-AU"/>
        </w:rPr>
        <w:t xml:space="preserve"> commitments under the National Closing the Gap Agreement. </w:t>
      </w:r>
    </w:p>
    <w:p w:rsidR="005A2D7E" w:rsidRDefault="005A2D7E" w:rsidP="009C1AD7">
      <w:pPr>
        <w:rPr>
          <w:lang w:eastAsia="en-AU"/>
        </w:rPr>
      </w:pPr>
      <w:r>
        <w:rPr>
          <w:lang w:eastAsia="en-AU"/>
        </w:rPr>
        <w:t>Local Government Councils are not incorporated into the definition</w:t>
      </w:r>
      <w:r w:rsidR="00C0273C" w:rsidRPr="00C0273C">
        <w:rPr>
          <w:lang w:eastAsia="en-AU"/>
        </w:rPr>
        <w:t xml:space="preserve"> </w:t>
      </w:r>
      <w:r w:rsidR="00C0273C">
        <w:rPr>
          <w:lang w:eastAsia="en-AU"/>
        </w:rPr>
        <w:t>of ABEs and ACCOs</w:t>
      </w:r>
      <w:r>
        <w:rPr>
          <w:lang w:eastAsia="en-AU"/>
        </w:rPr>
        <w:t>.</w:t>
      </w:r>
    </w:p>
    <w:p w:rsidR="00915EB7" w:rsidRDefault="00915EB7" w:rsidP="00915EB7">
      <w:pPr>
        <w:pStyle w:val="Heading1"/>
        <w:rPr>
          <w:lang w:eastAsia="en-AU"/>
        </w:rPr>
      </w:pPr>
      <w:r>
        <w:rPr>
          <w:lang w:eastAsia="en-AU"/>
        </w:rPr>
        <w:t xml:space="preserve">Aboriginal Grants Policy </w:t>
      </w:r>
    </w:p>
    <w:p w:rsidR="00915EB7" w:rsidRDefault="00BB5424" w:rsidP="00915EB7">
      <w:pPr>
        <w:rPr>
          <w:lang w:eastAsia="en-AU"/>
        </w:rPr>
      </w:pPr>
      <w:r>
        <w:rPr>
          <w:lang w:eastAsia="en-AU"/>
        </w:rPr>
        <w:t>The Aboriginal Grants Policy</w:t>
      </w:r>
      <w:r w:rsidR="00915EB7">
        <w:rPr>
          <w:lang w:eastAsia="en-AU"/>
        </w:rPr>
        <w:t xml:space="preserve"> is the other key element of the AEP Framework and is under development. It will</w:t>
      </w:r>
      <w:r w:rsidR="00915EB7">
        <w:t xml:space="preserve"> also be a targeted approach to increase the opportunities for ABEs, ACCOs and Aboriginal Territorians.</w:t>
      </w:r>
      <w:r w:rsidR="00915EB7">
        <w:rPr>
          <w:lang w:eastAsia="en-AU"/>
        </w:rPr>
        <w:t xml:space="preserve"> </w:t>
      </w:r>
    </w:p>
    <w:p w:rsidR="005A2D7E" w:rsidRDefault="00C0273C" w:rsidP="005A2D7E">
      <w:pPr>
        <w:rPr>
          <w:lang w:eastAsia="en-AU"/>
        </w:rPr>
      </w:pPr>
      <w:r>
        <w:rPr>
          <w:lang w:eastAsia="en-AU"/>
        </w:rPr>
        <w:t xml:space="preserve">Grants currently administered specifically for the local government sector and </w:t>
      </w:r>
      <w:r w:rsidR="005A2D7E">
        <w:rPr>
          <w:lang w:eastAsia="en-AU"/>
        </w:rPr>
        <w:t>specifically</w:t>
      </w:r>
      <w:r w:rsidR="005A2D7E" w:rsidRPr="00E753CA">
        <w:rPr>
          <w:lang w:eastAsia="en-AU"/>
        </w:rPr>
        <w:t xml:space="preserve"> focused on the core operational business</w:t>
      </w:r>
      <w:r w:rsidR="005A2D7E">
        <w:rPr>
          <w:lang w:eastAsia="en-AU"/>
        </w:rPr>
        <w:t xml:space="preserve"> of </w:t>
      </w:r>
      <w:r>
        <w:rPr>
          <w:lang w:eastAsia="en-AU"/>
        </w:rPr>
        <w:t xml:space="preserve">councils </w:t>
      </w:r>
      <w:r w:rsidR="005A2D7E">
        <w:rPr>
          <w:lang w:eastAsia="en-AU"/>
        </w:rPr>
        <w:t>will not be affected</w:t>
      </w:r>
      <w:r>
        <w:rPr>
          <w:lang w:eastAsia="en-AU"/>
        </w:rPr>
        <w:t xml:space="preserve"> by the</w:t>
      </w:r>
      <w:r w:rsidRPr="00C0273C">
        <w:rPr>
          <w:lang w:eastAsia="en-AU"/>
        </w:rPr>
        <w:t xml:space="preserve"> </w:t>
      </w:r>
      <w:r>
        <w:rPr>
          <w:lang w:eastAsia="en-AU"/>
        </w:rPr>
        <w:t>Aboriginal Grants Policy</w:t>
      </w:r>
      <w:r w:rsidR="005A2D7E" w:rsidRPr="00E753CA">
        <w:rPr>
          <w:lang w:eastAsia="en-AU"/>
        </w:rPr>
        <w:t>.</w:t>
      </w:r>
      <w:r w:rsidR="005A2D7E">
        <w:rPr>
          <w:lang w:eastAsia="en-AU"/>
        </w:rPr>
        <w:t xml:space="preserve"> </w:t>
      </w:r>
    </w:p>
    <w:p w:rsidR="005A2D7E" w:rsidRDefault="005A2D7E" w:rsidP="005A2D7E">
      <w:r>
        <w:t xml:space="preserve">Other </w:t>
      </w:r>
      <w:r w:rsidR="00C0273C">
        <w:t xml:space="preserve">NT Government </w:t>
      </w:r>
      <w:r>
        <w:t xml:space="preserve">grant </w:t>
      </w:r>
      <w:r w:rsidR="00C0273C">
        <w:t>programs</w:t>
      </w:r>
      <w:r>
        <w:t xml:space="preserve">, such as in the areas of health and </w:t>
      </w:r>
      <w:r w:rsidR="00C0273C">
        <w:t>c</w:t>
      </w:r>
      <w:r>
        <w:t>ommunity can</w:t>
      </w:r>
      <w:r w:rsidR="00915EB7">
        <w:t>, where appropriate,</w:t>
      </w:r>
      <w:r>
        <w:t xml:space="preserve"> preference ACCOs. </w:t>
      </w:r>
    </w:p>
    <w:p w:rsidR="00A624F1" w:rsidRDefault="000F74B9" w:rsidP="00A624F1">
      <w:pPr>
        <w:pStyle w:val="Heading1"/>
        <w:rPr>
          <w:lang w:eastAsia="en-AU"/>
        </w:rPr>
      </w:pPr>
      <w:r>
        <w:rPr>
          <w:lang w:eastAsia="en-AU"/>
        </w:rPr>
        <w:t>Further information</w:t>
      </w:r>
    </w:p>
    <w:p w:rsidR="000F74B9" w:rsidRPr="009B7600" w:rsidRDefault="009B7600" w:rsidP="000F74B9">
      <w:pPr>
        <w:rPr>
          <w:lang w:eastAsia="en-AU"/>
        </w:rPr>
      </w:pPr>
      <w:hyperlink r:id="rId19" w:history="1">
        <w:r w:rsidRPr="009B7600">
          <w:rPr>
            <w:rStyle w:val="Hyperlink"/>
            <w:lang w:eastAsia="en-AU"/>
          </w:rPr>
          <w:t xml:space="preserve">Office of Aboriginal </w:t>
        </w:r>
        <w:r w:rsidR="000F74B9" w:rsidRPr="009B7600">
          <w:rPr>
            <w:rStyle w:val="Hyperlink"/>
            <w:lang w:eastAsia="en-AU"/>
          </w:rPr>
          <w:t>A</w:t>
        </w:r>
        <w:r w:rsidRPr="009B7600">
          <w:rPr>
            <w:rStyle w:val="Hyperlink"/>
            <w:lang w:eastAsia="en-AU"/>
          </w:rPr>
          <w:t>ffairs</w:t>
        </w:r>
      </w:hyperlink>
    </w:p>
    <w:p w:rsidR="000F74B9" w:rsidRPr="000F74B9" w:rsidRDefault="009B7600" w:rsidP="000F74B9">
      <w:pPr>
        <w:rPr>
          <w:lang w:eastAsia="en-AU"/>
        </w:rPr>
      </w:pPr>
      <w:hyperlink r:id="rId20" w:history="1">
        <w:r w:rsidRPr="009B7600">
          <w:rPr>
            <w:rStyle w:val="Hyperlink"/>
            <w:lang w:eastAsia="en-AU"/>
          </w:rPr>
          <w:t>NT Government procurement</w:t>
        </w:r>
      </w:hyperlink>
    </w:p>
    <w:p w:rsidR="00B14257" w:rsidRPr="00C62A34" w:rsidRDefault="005F6021" w:rsidP="00C62A34">
      <w:pPr>
        <w:rPr>
          <w:lang w:eastAsia="en-AU"/>
        </w:rPr>
      </w:pPr>
      <w:r>
        <w:rPr>
          <w:lang w:eastAsia="en-AU"/>
        </w:rPr>
        <w:t>I</w:t>
      </w:r>
      <w:r w:rsidR="00C37394">
        <w:rPr>
          <w:lang w:eastAsia="en-AU"/>
        </w:rPr>
        <w:t xml:space="preserve">f you have questions regarding the Aboriginal Procurement Policy please contact </w:t>
      </w:r>
      <w:hyperlink r:id="rId21" w:history="1">
        <w:r w:rsidRPr="00D440FF">
          <w:rPr>
            <w:rStyle w:val="Hyperlink"/>
            <w:lang w:eastAsia="en-AU"/>
          </w:rPr>
          <w:t>Procurement.NT@nt.g</w:t>
        </w:r>
        <w:bookmarkStart w:id="0" w:name="_GoBack"/>
        <w:bookmarkEnd w:id="0"/>
        <w:r w:rsidRPr="00D440FF">
          <w:rPr>
            <w:rStyle w:val="Hyperlink"/>
            <w:lang w:eastAsia="en-AU"/>
          </w:rPr>
          <w:t>ov.au</w:t>
        </w:r>
      </w:hyperlink>
      <w:r>
        <w:rPr>
          <w:lang w:eastAsia="en-AU"/>
        </w:rPr>
        <w:t xml:space="preserve"> </w:t>
      </w:r>
    </w:p>
    <w:sectPr w:rsidR="00B14257" w:rsidRPr="00C62A34" w:rsidSect="00A567EE">
      <w:headerReference w:type="default" r:id="rId22"/>
      <w:footerReference w:type="default" r:id="rId23"/>
      <w:headerReference w:type="first" r:id="rId24"/>
      <w:footerReference w:type="first" r:id="rId2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AF" w:rsidRDefault="00FB07AF" w:rsidP="007332FF">
      <w:r>
        <w:separator/>
      </w:r>
    </w:p>
  </w:endnote>
  <w:endnote w:type="continuationSeparator" w:id="0">
    <w:p w:rsidR="00FB07AF" w:rsidRDefault="00FB07A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C6AA1">
                <w:rPr>
                  <w:rStyle w:val="PageNumber"/>
                  <w:b/>
                </w:rPr>
                <w:t>THE CHIEF MINISTER AND CABINET</w:t>
              </w:r>
            </w:sdtContent>
          </w:sdt>
        </w:p>
        <w:p w:rsidR="00D47DC7" w:rsidRPr="00CE6614" w:rsidRDefault="009B760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5-30T00:00:00Z">
                <w:dateFormat w:val="d MMMM yyyy"/>
                <w:lid w:val="en-AU"/>
                <w:storeMappedDataAs w:val="dateTime"/>
                <w:calendar w:val="gregorian"/>
              </w:date>
            </w:sdtPr>
            <w:sdtEndPr>
              <w:rPr>
                <w:rStyle w:val="PageNumber"/>
              </w:rPr>
            </w:sdtEndPr>
            <w:sdtContent>
              <w:r w:rsidR="00A177EB">
                <w:rPr>
                  <w:rStyle w:val="PageNumber"/>
                </w:rPr>
                <w:t>30 May 2022</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B760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7600">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873A4">
                <w:rPr>
                  <w:rStyle w:val="PageNumber"/>
                  <w:b/>
                </w:rPr>
                <w:t>THE CHIEF MINISTER</w:t>
              </w:r>
              <w:r w:rsidR="00BC6AA1">
                <w:rPr>
                  <w:rStyle w:val="PageNumber"/>
                  <w:b/>
                </w:rPr>
                <w:t xml:space="preserve"> AND CABINET</w:t>
              </w:r>
            </w:sdtContent>
          </w:sdt>
          <w:r w:rsidRPr="00CE6614">
            <w:rPr>
              <w:rStyle w:val="PageNumber"/>
            </w:rPr>
            <w:t xml:space="preserve"> </w:t>
          </w:r>
        </w:p>
        <w:p w:rsidR="00D47DC7" w:rsidRPr="00CE6614" w:rsidRDefault="009B760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5-30T00:00:00Z">
                <w:dateFormat w:val="d MMMM yyyy"/>
                <w:lid w:val="en-AU"/>
                <w:storeMappedDataAs w:val="dateTime"/>
                <w:calendar w:val="gregorian"/>
              </w:date>
            </w:sdtPr>
            <w:sdtEndPr>
              <w:rPr>
                <w:rStyle w:val="PageNumber"/>
              </w:rPr>
            </w:sdtEndPr>
            <w:sdtContent>
              <w:r w:rsidR="00A177EB">
                <w:rPr>
                  <w:rStyle w:val="PageNumber"/>
                </w:rPr>
                <w:t>30 May 2022</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B760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7600">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325F5438" wp14:editId="0E2EB8E5">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AF" w:rsidRDefault="00FB07AF" w:rsidP="007332FF">
      <w:r>
        <w:separator/>
      </w:r>
    </w:p>
  </w:footnote>
  <w:footnote w:type="continuationSeparator" w:id="0">
    <w:p w:rsidR="00FB07AF" w:rsidRDefault="00FB07A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B76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B0D11">
          <w:t>Fact 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olor w:val="127CC0" w:themeColor="accent2"/>
        <w:sz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sdtContent>
      <w:p w:rsidR="00E54F9E" w:rsidRDefault="00BB0D11" w:rsidP="00BB0D11">
        <w:pPr>
          <w:pStyle w:val="Title"/>
          <w:jc w:val="right"/>
        </w:pPr>
        <w:r>
          <w:rPr>
            <w:rFonts w:asciiTheme="majorHAnsi" w:hAnsiTheme="majorHAnsi"/>
            <w:color w:val="127CC0" w:themeColor="accent2"/>
            <w:sz w:val="40"/>
          </w:rPr>
          <w:t>Fact Sheet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D9057CA"/>
    <w:multiLevelType w:val="hybridMultilevel"/>
    <w:tmpl w:val="501A6C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263CF0"/>
    <w:multiLevelType w:val="hybridMultilevel"/>
    <w:tmpl w:val="F1CEF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16F3482"/>
    <w:multiLevelType w:val="multilevel"/>
    <w:tmpl w:val="5F4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18B1AB6"/>
    <w:multiLevelType w:val="hybridMultilevel"/>
    <w:tmpl w:val="A3B4A65C"/>
    <w:lvl w:ilvl="0" w:tplc="4B04270E">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4642379"/>
    <w:multiLevelType w:val="hybridMultilevel"/>
    <w:tmpl w:val="12B86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09F635D"/>
    <w:multiLevelType w:val="hybridMultilevel"/>
    <w:tmpl w:val="416E6A7A"/>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BE7157B"/>
    <w:multiLevelType w:val="hybridMultilevel"/>
    <w:tmpl w:val="6B72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9"/>
  </w:num>
  <w:num w:numId="4">
    <w:abstractNumId w:val="25"/>
  </w:num>
  <w:num w:numId="5">
    <w:abstractNumId w:val="17"/>
  </w:num>
  <w:num w:numId="6">
    <w:abstractNumId w:val="7"/>
  </w:num>
  <w:num w:numId="7">
    <w:abstractNumId w:val="28"/>
  </w:num>
  <w:num w:numId="8">
    <w:abstractNumId w:val="16"/>
  </w:num>
  <w:num w:numId="9">
    <w:abstractNumId w:val="36"/>
  </w:num>
  <w:num w:numId="10">
    <w:abstractNumId w:val="34"/>
  </w:num>
  <w:num w:numId="11">
    <w:abstractNumId w:val="12"/>
  </w:num>
  <w:num w:numId="12">
    <w:abstractNumId w:val="40"/>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7"/>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5"/>
    <w:rsid w:val="00001DDF"/>
    <w:rsid w:val="0000322D"/>
    <w:rsid w:val="00007670"/>
    <w:rsid w:val="00010665"/>
    <w:rsid w:val="0002393A"/>
    <w:rsid w:val="00027DB8"/>
    <w:rsid w:val="00031A96"/>
    <w:rsid w:val="00036195"/>
    <w:rsid w:val="00040BF3"/>
    <w:rsid w:val="0004211C"/>
    <w:rsid w:val="00046C59"/>
    <w:rsid w:val="00051362"/>
    <w:rsid w:val="00051F45"/>
    <w:rsid w:val="00052953"/>
    <w:rsid w:val="0005341A"/>
    <w:rsid w:val="00056DEF"/>
    <w:rsid w:val="00056EDC"/>
    <w:rsid w:val="0006635A"/>
    <w:rsid w:val="00067AB2"/>
    <w:rsid w:val="000720BE"/>
    <w:rsid w:val="0007259C"/>
    <w:rsid w:val="000768D1"/>
    <w:rsid w:val="000801B3"/>
    <w:rsid w:val="00080202"/>
    <w:rsid w:val="00080DCD"/>
    <w:rsid w:val="00080E22"/>
    <w:rsid w:val="00082573"/>
    <w:rsid w:val="000840A3"/>
    <w:rsid w:val="00085062"/>
    <w:rsid w:val="00086A5F"/>
    <w:rsid w:val="000911EF"/>
    <w:rsid w:val="0009252C"/>
    <w:rsid w:val="000962C5"/>
    <w:rsid w:val="00097865"/>
    <w:rsid w:val="000A4317"/>
    <w:rsid w:val="000A559C"/>
    <w:rsid w:val="000A6941"/>
    <w:rsid w:val="000B2CA1"/>
    <w:rsid w:val="000C39F4"/>
    <w:rsid w:val="000C782B"/>
    <w:rsid w:val="000D1F29"/>
    <w:rsid w:val="000D633D"/>
    <w:rsid w:val="000E342B"/>
    <w:rsid w:val="000E3ED2"/>
    <w:rsid w:val="000E5DD2"/>
    <w:rsid w:val="000F2958"/>
    <w:rsid w:val="000F3850"/>
    <w:rsid w:val="000F604F"/>
    <w:rsid w:val="000F74B9"/>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5B52"/>
    <w:rsid w:val="00206936"/>
    <w:rsid w:val="00206C6F"/>
    <w:rsid w:val="00206E48"/>
    <w:rsid w:val="00206FBD"/>
    <w:rsid w:val="00207587"/>
    <w:rsid w:val="00207746"/>
    <w:rsid w:val="00230031"/>
    <w:rsid w:val="00235C01"/>
    <w:rsid w:val="00246640"/>
    <w:rsid w:val="00247343"/>
    <w:rsid w:val="00257565"/>
    <w:rsid w:val="00265C56"/>
    <w:rsid w:val="002716CD"/>
    <w:rsid w:val="00274D4B"/>
    <w:rsid w:val="002806F5"/>
    <w:rsid w:val="00281577"/>
    <w:rsid w:val="0028191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E7D92"/>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65B1"/>
    <w:rsid w:val="00357D55"/>
    <w:rsid w:val="00363513"/>
    <w:rsid w:val="003657E5"/>
    <w:rsid w:val="0036589C"/>
    <w:rsid w:val="00371312"/>
    <w:rsid w:val="00371DC7"/>
    <w:rsid w:val="00374D15"/>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1072"/>
    <w:rsid w:val="00482DF8"/>
    <w:rsid w:val="004864DE"/>
    <w:rsid w:val="00494BE5"/>
    <w:rsid w:val="004A0EBA"/>
    <w:rsid w:val="004A2538"/>
    <w:rsid w:val="004A331E"/>
    <w:rsid w:val="004B002A"/>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0A84"/>
    <w:rsid w:val="00564C12"/>
    <w:rsid w:val="005654B8"/>
    <w:rsid w:val="00570D94"/>
    <w:rsid w:val="005762CC"/>
    <w:rsid w:val="00582D3D"/>
    <w:rsid w:val="00586A49"/>
    <w:rsid w:val="00590040"/>
    <w:rsid w:val="00595386"/>
    <w:rsid w:val="00597234"/>
    <w:rsid w:val="005A2D7E"/>
    <w:rsid w:val="005A4AC0"/>
    <w:rsid w:val="005A539B"/>
    <w:rsid w:val="005A5FDF"/>
    <w:rsid w:val="005B0FB7"/>
    <w:rsid w:val="005B122A"/>
    <w:rsid w:val="005B1FCB"/>
    <w:rsid w:val="005B4A8D"/>
    <w:rsid w:val="005B5AC2"/>
    <w:rsid w:val="005C2833"/>
    <w:rsid w:val="005D0A8B"/>
    <w:rsid w:val="005E144D"/>
    <w:rsid w:val="005E1500"/>
    <w:rsid w:val="005E3A43"/>
    <w:rsid w:val="005F0B17"/>
    <w:rsid w:val="005F6021"/>
    <w:rsid w:val="005F6602"/>
    <w:rsid w:val="005F77C7"/>
    <w:rsid w:val="00620675"/>
    <w:rsid w:val="00622910"/>
    <w:rsid w:val="006254B6"/>
    <w:rsid w:val="00627FC8"/>
    <w:rsid w:val="006433C3"/>
    <w:rsid w:val="00650F5B"/>
    <w:rsid w:val="0065538D"/>
    <w:rsid w:val="00663AAD"/>
    <w:rsid w:val="006670D7"/>
    <w:rsid w:val="006719EA"/>
    <w:rsid w:val="00671F13"/>
    <w:rsid w:val="0067400A"/>
    <w:rsid w:val="006847AD"/>
    <w:rsid w:val="006863E6"/>
    <w:rsid w:val="006873A4"/>
    <w:rsid w:val="0069114B"/>
    <w:rsid w:val="006944C1"/>
    <w:rsid w:val="006A756A"/>
    <w:rsid w:val="006C0EC2"/>
    <w:rsid w:val="006C554B"/>
    <w:rsid w:val="006C5C94"/>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1B81"/>
    <w:rsid w:val="00755248"/>
    <w:rsid w:val="0076190B"/>
    <w:rsid w:val="0076355D"/>
    <w:rsid w:val="00763A2D"/>
    <w:rsid w:val="007676A4"/>
    <w:rsid w:val="00777795"/>
    <w:rsid w:val="00783A57"/>
    <w:rsid w:val="00784C92"/>
    <w:rsid w:val="007859CD"/>
    <w:rsid w:val="00785C24"/>
    <w:rsid w:val="007907E4"/>
    <w:rsid w:val="0079324E"/>
    <w:rsid w:val="00796461"/>
    <w:rsid w:val="007A6A4F"/>
    <w:rsid w:val="007B03F5"/>
    <w:rsid w:val="007B5C09"/>
    <w:rsid w:val="007B5DA2"/>
    <w:rsid w:val="007C0966"/>
    <w:rsid w:val="007C19E7"/>
    <w:rsid w:val="007C5CFD"/>
    <w:rsid w:val="007C6D9F"/>
    <w:rsid w:val="007D2A3F"/>
    <w:rsid w:val="007D3E6E"/>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5F83"/>
    <w:rsid w:val="0085709E"/>
    <w:rsid w:val="0085797F"/>
    <w:rsid w:val="00861DC3"/>
    <w:rsid w:val="00867019"/>
    <w:rsid w:val="00872EF1"/>
    <w:rsid w:val="008735A9"/>
    <w:rsid w:val="00877BC5"/>
    <w:rsid w:val="00877D20"/>
    <w:rsid w:val="00881C48"/>
    <w:rsid w:val="00885B80"/>
    <w:rsid w:val="00885C30"/>
    <w:rsid w:val="00885E9B"/>
    <w:rsid w:val="0089368E"/>
    <w:rsid w:val="00893C96"/>
    <w:rsid w:val="0089434A"/>
    <w:rsid w:val="0089500A"/>
    <w:rsid w:val="00897C94"/>
    <w:rsid w:val="008A4B30"/>
    <w:rsid w:val="008A7C12"/>
    <w:rsid w:val="008B03CE"/>
    <w:rsid w:val="008B0D26"/>
    <w:rsid w:val="008B529E"/>
    <w:rsid w:val="008C17FB"/>
    <w:rsid w:val="008C70BB"/>
    <w:rsid w:val="008D1B00"/>
    <w:rsid w:val="008D57B8"/>
    <w:rsid w:val="008E03FC"/>
    <w:rsid w:val="008E510B"/>
    <w:rsid w:val="00902B13"/>
    <w:rsid w:val="00911941"/>
    <w:rsid w:val="00915EB7"/>
    <w:rsid w:val="0092024D"/>
    <w:rsid w:val="00925146"/>
    <w:rsid w:val="00925F0F"/>
    <w:rsid w:val="00932F6B"/>
    <w:rsid w:val="009444F0"/>
    <w:rsid w:val="009468BC"/>
    <w:rsid w:val="00947FAE"/>
    <w:rsid w:val="0096006E"/>
    <w:rsid w:val="009616DF"/>
    <w:rsid w:val="0096542F"/>
    <w:rsid w:val="00967FA7"/>
    <w:rsid w:val="00971645"/>
    <w:rsid w:val="00977919"/>
    <w:rsid w:val="00982F0A"/>
    <w:rsid w:val="00983000"/>
    <w:rsid w:val="009870FA"/>
    <w:rsid w:val="009921C3"/>
    <w:rsid w:val="0099551D"/>
    <w:rsid w:val="009A5897"/>
    <w:rsid w:val="009A5F24"/>
    <w:rsid w:val="009B0B3E"/>
    <w:rsid w:val="009B1913"/>
    <w:rsid w:val="009B6657"/>
    <w:rsid w:val="009B6966"/>
    <w:rsid w:val="009B7600"/>
    <w:rsid w:val="009C1AD7"/>
    <w:rsid w:val="009D0D35"/>
    <w:rsid w:val="009D0EB5"/>
    <w:rsid w:val="009D14F9"/>
    <w:rsid w:val="009D2B74"/>
    <w:rsid w:val="009D63FF"/>
    <w:rsid w:val="009E175D"/>
    <w:rsid w:val="009E3CC2"/>
    <w:rsid w:val="009F06BD"/>
    <w:rsid w:val="009F2A4D"/>
    <w:rsid w:val="009F3DF5"/>
    <w:rsid w:val="00A00828"/>
    <w:rsid w:val="00A03290"/>
    <w:rsid w:val="00A0387E"/>
    <w:rsid w:val="00A05BA7"/>
    <w:rsid w:val="00A05BFD"/>
    <w:rsid w:val="00A07490"/>
    <w:rsid w:val="00A10655"/>
    <w:rsid w:val="00A12B64"/>
    <w:rsid w:val="00A177EB"/>
    <w:rsid w:val="00A22C38"/>
    <w:rsid w:val="00A25193"/>
    <w:rsid w:val="00A26E80"/>
    <w:rsid w:val="00A31AE8"/>
    <w:rsid w:val="00A3739D"/>
    <w:rsid w:val="00A37DDA"/>
    <w:rsid w:val="00A45005"/>
    <w:rsid w:val="00A567EE"/>
    <w:rsid w:val="00A6243E"/>
    <w:rsid w:val="00A624F1"/>
    <w:rsid w:val="00A66296"/>
    <w:rsid w:val="00A70DD8"/>
    <w:rsid w:val="00A76790"/>
    <w:rsid w:val="00A85D0C"/>
    <w:rsid w:val="00A925EC"/>
    <w:rsid w:val="00A929AA"/>
    <w:rsid w:val="00A92B6B"/>
    <w:rsid w:val="00AA541E"/>
    <w:rsid w:val="00AD0DA4"/>
    <w:rsid w:val="00AD4169"/>
    <w:rsid w:val="00AE25C6"/>
    <w:rsid w:val="00AE306C"/>
    <w:rsid w:val="00AE7F6F"/>
    <w:rsid w:val="00AF28C1"/>
    <w:rsid w:val="00B02EF1"/>
    <w:rsid w:val="00B07C97"/>
    <w:rsid w:val="00B11C67"/>
    <w:rsid w:val="00B14257"/>
    <w:rsid w:val="00B15754"/>
    <w:rsid w:val="00B159A5"/>
    <w:rsid w:val="00B16002"/>
    <w:rsid w:val="00B2046E"/>
    <w:rsid w:val="00B20E8B"/>
    <w:rsid w:val="00B257E1"/>
    <w:rsid w:val="00B2599A"/>
    <w:rsid w:val="00B27AC4"/>
    <w:rsid w:val="00B343CC"/>
    <w:rsid w:val="00B34DD4"/>
    <w:rsid w:val="00B5084A"/>
    <w:rsid w:val="00B530F7"/>
    <w:rsid w:val="00B606A1"/>
    <w:rsid w:val="00B614F7"/>
    <w:rsid w:val="00B61B26"/>
    <w:rsid w:val="00B65E6B"/>
    <w:rsid w:val="00B675B2"/>
    <w:rsid w:val="00B81261"/>
    <w:rsid w:val="00B8223E"/>
    <w:rsid w:val="00B832AE"/>
    <w:rsid w:val="00B85DD3"/>
    <w:rsid w:val="00B86678"/>
    <w:rsid w:val="00B92F9B"/>
    <w:rsid w:val="00B941B3"/>
    <w:rsid w:val="00B96513"/>
    <w:rsid w:val="00BA1D47"/>
    <w:rsid w:val="00BA66F0"/>
    <w:rsid w:val="00BB0D11"/>
    <w:rsid w:val="00BB2239"/>
    <w:rsid w:val="00BB2AE7"/>
    <w:rsid w:val="00BB5424"/>
    <w:rsid w:val="00BB6464"/>
    <w:rsid w:val="00BC1BB8"/>
    <w:rsid w:val="00BC6AA1"/>
    <w:rsid w:val="00BD7FE1"/>
    <w:rsid w:val="00BE37CA"/>
    <w:rsid w:val="00BE6144"/>
    <w:rsid w:val="00BE635A"/>
    <w:rsid w:val="00BF17E9"/>
    <w:rsid w:val="00BF2ABB"/>
    <w:rsid w:val="00BF5099"/>
    <w:rsid w:val="00C0273C"/>
    <w:rsid w:val="00C10B5E"/>
    <w:rsid w:val="00C10F10"/>
    <w:rsid w:val="00C15D4D"/>
    <w:rsid w:val="00C175DC"/>
    <w:rsid w:val="00C30171"/>
    <w:rsid w:val="00C309D8"/>
    <w:rsid w:val="00C32EF0"/>
    <w:rsid w:val="00C37394"/>
    <w:rsid w:val="00C43519"/>
    <w:rsid w:val="00C45263"/>
    <w:rsid w:val="00C51537"/>
    <w:rsid w:val="00C52BC3"/>
    <w:rsid w:val="00C61AFA"/>
    <w:rsid w:val="00C61D64"/>
    <w:rsid w:val="00C62099"/>
    <w:rsid w:val="00C62A34"/>
    <w:rsid w:val="00C63B3E"/>
    <w:rsid w:val="00C64EA3"/>
    <w:rsid w:val="00C72867"/>
    <w:rsid w:val="00C75E81"/>
    <w:rsid w:val="00C83BB6"/>
    <w:rsid w:val="00C86609"/>
    <w:rsid w:val="00C92B4C"/>
    <w:rsid w:val="00C954F6"/>
    <w:rsid w:val="00CA0516"/>
    <w:rsid w:val="00CA36A0"/>
    <w:rsid w:val="00CA6BC5"/>
    <w:rsid w:val="00CC571B"/>
    <w:rsid w:val="00CC61CD"/>
    <w:rsid w:val="00CC6C02"/>
    <w:rsid w:val="00CC737B"/>
    <w:rsid w:val="00CD5011"/>
    <w:rsid w:val="00CE640F"/>
    <w:rsid w:val="00CE76BC"/>
    <w:rsid w:val="00CF482F"/>
    <w:rsid w:val="00CF540E"/>
    <w:rsid w:val="00D02F07"/>
    <w:rsid w:val="00D15D88"/>
    <w:rsid w:val="00D27D49"/>
    <w:rsid w:val="00D27EBE"/>
    <w:rsid w:val="00D36A49"/>
    <w:rsid w:val="00D47DC7"/>
    <w:rsid w:val="00D517C6"/>
    <w:rsid w:val="00D70A39"/>
    <w:rsid w:val="00D71D84"/>
    <w:rsid w:val="00D72464"/>
    <w:rsid w:val="00D72A57"/>
    <w:rsid w:val="00D768EB"/>
    <w:rsid w:val="00D81E17"/>
    <w:rsid w:val="00D82D1E"/>
    <w:rsid w:val="00D832D9"/>
    <w:rsid w:val="00D84628"/>
    <w:rsid w:val="00D90F00"/>
    <w:rsid w:val="00D96804"/>
    <w:rsid w:val="00D975C0"/>
    <w:rsid w:val="00DA5285"/>
    <w:rsid w:val="00DB191D"/>
    <w:rsid w:val="00DB4F91"/>
    <w:rsid w:val="00DB6D0A"/>
    <w:rsid w:val="00DC06BE"/>
    <w:rsid w:val="00DC1F0F"/>
    <w:rsid w:val="00DC3117"/>
    <w:rsid w:val="00DC4E2A"/>
    <w:rsid w:val="00DC5DD9"/>
    <w:rsid w:val="00DC6D2D"/>
    <w:rsid w:val="00DD37FB"/>
    <w:rsid w:val="00DD4E59"/>
    <w:rsid w:val="00DE33B5"/>
    <w:rsid w:val="00DE5E18"/>
    <w:rsid w:val="00DF0487"/>
    <w:rsid w:val="00DF5EA4"/>
    <w:rsid w:val="00E02681"/>
    <w:rsid w:val="00E02792"/>
    <w:rsid w:val="00E034D8"/>
    <w:rsid w:val="00E04CC0"/>
    <w:rsid w:val="00E15816"/>
    <w:rsid w:val="00E160D5"/>
    <w:rsid w:val="00E239FF"/>
    <w:rsid w:val="00E262BC"/>
    <w:rsid w:val="00E27D7B"/>
    <w:rsid w:val="00E30556"/>
    <w:rsid w:val="00E30981"/>
    <w:rsid w:val="00E33136"/>
    <w:rsid w:val="00E34D7C"/>
    <w:rsid w:val="00E3723D"/>
    <w:rsid w:val="00E426CE"/>
    <w:rsid w:val="00E430BC"/>
    <w:rsid w:val="00E44C89"/>
    <w:rsid w:val="00E457A6"/>
    <w:rsid w:val="00E54F9E"/>
    <w:rsid w:val="00E61BA2"/>
    <w:rsid w:val="00E63864"/>
    <w:rsid w:val="00E6403F"/>
    <w:rsid w:val="00E70CEA"/>
    <w:rsid w:val="00E753CA"/>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35B6"/>
    <w:rsid w:val="00ED4FF7"/>
    <w:rsid w:val="00ED5B7B"/>
    <w:rsid w:val="00EE38FA"/>
    <w:rsid w:val="00EE3E2C"/>
    <w:rsid w:val="00EE5D23"/>
    <w:rsid w:val="00EE750D"/>
    <w:rsid w:val="00EF3CA4"/>
    <w:rsid w:val="00EF49A8"/>
    <w:rsid w:val="00EF7859"/>
    <w:rsid w:val="00F014DA"/>
    <w:rsid w:val="00F02591"/>
    <w:rsid w:val="00F031AF"/>
    <w:rsid w:val="00F30AE1"/>
    <w:rsid w:val="00F5696E"/>
    <w:rsid w:val="00F60EFF"/>
    <w:rsid w:val="00F67D2D"/>
    <w:rsid w:val="00F71BBC"/>
    <w:rsid w:val="00F832DE"/>
    <w:rsid w:val="00F858F2"/>
    <w:rsid w:val="00F860CC"/>
    <w:rsid w:val="00F94398"/>
    <w:rsid w:val="00F97D6A"/>
    <w:rsid w:val="00FB07AF"/>
    <w:rsid w:val="00FB2B56"/>
    <w:rsid w:val="00FB55D5"/>
    <w:rsid w:val="00FC12BF"/>
    <w:rsid w:val="00FC2C60"/>
    <w:rsid w:val="00FD35F2"/>
    <w:rsid w:val="00FD3E6F"/>
    <w:rsid w:val="00FD51B9"/>
    <w:rsid w:val="00FD526F"/>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7A251"/>
  <w15:docId w15:val="{25122F7D-59DA-411C-9446-B6F2FBE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Pa7">
    <w:name w:val="Pa7"/>
    <w:basedOn w:val="Normal"/>
    <w:next w:val="Normal"/>
    <w:uiPriority w:val="99"/>
    <w:rsid w:val="00A624F1"/>
    <w:pPr>
      <w:autoSpaceDE w:val="0"/>
      <w:autoSpaceDN w:val="0"/>
      <w:adjustRightInd w:val="0"/>
      <w:spacing w:after="0" w:line="201" w:lineRule="atLeast"/>
    </w:pPr>
    <w:rPr>
      <w:sz w:val="24"/>
      <w:szCs w:val="24"/>
    </w:rPr>
  </w:style>
  <w:style w:type="paragraph" w:customStyle="1" w:styleId="Default">
    <w:name w:val="Default"/>
    <w:rsid w:val="00A624F1"/>
    <w:pPr>
      <w:autoSpaceDE w:val="0"/>
      <w:autoSpaceDN w:val="0"/>
      <w:adjustRightInd w:val="0"/>
      <w:spacing w:after="0"/>
    </w:pPr>
    <w:rPr>
      <w:rFonts w:ascii="Lato" w:hAnsi="Lato" w:cs="Lato"/>
      <w:color w:val="000000"/>
      <w:sz w:val="24"/>
      <w:szCs w:val="24"/>
    </w:rPr>
  </w:style>
  <w:style w:type="character" w:styleId="CommentReference">
    <w:name w:val="annotation reference"/>
    <w:basedOn w:val="DefaultParagraphFont"/>
    <w:uiPriority w:val="99"/>
    <w:semiHidden/>
    <w:unhideWhenUsed/>
    <w:rsid w:val="00D70A39"/>
    <w:rPr>
      <w:sz w:val="16"/>
      <w:szCs w:val="16"/>
    </w:rPr>
  </w:style>
  <w:style w:type="paragraph" w:styleId="CommentText">
    <w:name w:val="annotation text"/>
    <w:basedOn w:val="Normal"/>
    <w:link w:val="CommentTextChar"/>
    <w:uiPriority w:val="99"/>
    <w:semiHidden/>
    <w:unhideWhenUsed/>
    <w:rsid w:val="00D70A39"/>
    <w:rPr>
      <w:sz w:val="20"/>
      <w:szCs w:val="20"/>
    </w:rPr>
  </w:style>
  <w:style w:type="character" w:customStyle="1" w:styleId="CommentTextChar">
    <w:name w:val="Comment Text Char"/>
    <w:basedOn w:val="DefaultParagraphFont"/>
    <w:link w:val="CommentText"/>
    <w:uiPriority w:val="99"/>
    <w:semiHidden/>
    <w:rsid w:val="00D70A3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70A39"/>
    <w:rPr>
      <w:b/>
      <w:bCs/>
    </w:rPr>
  </w:style>
  <w:style w:type="character" w:customStyle="1" w:styleId="CommentSubjectChar">
    <w:name w:val="Comment Subject Char"/>
    <w:basedOn w:val="CommentTextChar"/>
    <w:link w:val="CommentSubject"/>
    <w:uiPriority w:val="99"/>
    <w:semiHidden/>
    <w:rsid w:val="00D70A39"/>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2682788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540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t.gov.au/industry/procurement/how-procurement-works/procurement-framework" TargetMode="External"/><Relationship Id="rId18" Type="http://schemas.openxmlformats.org/officeDocument/2006/relationships/hyperlink" Target="https://www.google.com/url?sa=t&amp;rct=j&amp;q=&amp;esrc=s&amp;source=web&amp;cd=&amp;ved=2ahUKEwjCh8zfhYb4AhUhaGwGHTFWD38QFnoECBAQAw&amp;url=https%3A%2F%2Fnt.gov.au%2F__data%2Fassets%2Fword_doc%2F0018%2F1021653%2Fvalue-for-territory-assessment-guide.docx%23%3A~%3Atext%3DValue%2520For%2520Territory%2520(VFT)%2520is%2Cthan%2520just%2520the%2520best%2520price.&amp;usg=AOvVaw1aGgV6zNcauyLDx4qQB_Z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curement.NT@nt.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urfuture.nt.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ogle.com/url?sa=t&amp;rct=j&amp;q=&amp;esrc=s&amp;source=web&amp;cd=&amp;ved=2ahUKEwiemNbngIb4AhUsR2wGHcoJBEkQFnoECBAQAw&amp;url=https%3A%2F%2Fdipl.nt.gov.au%2F__data%2Fassets%2Fword_doc%2F0003%2F492123%2Findigenous-development-plan-guidance-idp.DOCX%23%3A~%3Atext%3DThe%2520IDP%2520must%2520provide%2520project%2Cto%2520Indigenous%2520persons%2520or%2520businesses.&amp;usg=AOvVaw2qMRHhGPBHtg24Sxg4gyRP" TargetMode="External"/><Relationship Id="rId20" Type="http://schemas.openxmlformats.org/officeDocument/2006/relationships/hyperlink" Target="https://nt.gov.au/industr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dipl.nt.gov.au/industry/indigenous-participation-in-construction-projec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aboriginalaffairs.nt.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t.gov.au/__data/assets/pdf_file/0004/537700/buy-local-plan.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D71E590A846E3A38770FAC7D8D4DA"/>
        <w:category>
          <w:name w:val="General"/>
          <w:gallery w:val="placeholder"/>
        </w:category>
        <w:types>
          <w:type w:val="bbPlcHdr"/>
        </w:types>
        <w:behaviors>
          <w:behavior w:val="content"/>
        </w:behaviors>
        <w:guid w:val="{388AD860-A4F3-4FEA-AE22-3ECCE9E95767}"/>
      </w:docPartPr>
      <w:docPartBody>
        <w:p w:rsidR="002F7BF2" w:rsidRDefault="00423FB1" w:rsidP="00423FB1">
          <w:pPr>
            <w:pStyle w:val="28ED71E590A846E3A38770FAC7D8D4DA"/>
          </w:pPr>
          <w:r w:rsidRPr="00D6269C">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B1"/>
    <w:rsid w:val="0010375C"/>
    <w:rsid w:val="00117809"/>
    <w:rsid w:val="002F7BF2"/>
    <w:rsid w:val="0034690E"/>
    <w:rsid w:val="004015D5"/>
    <w:rsid w:val="00423FB1"/>
    <w:rsid w:val="004E1784"/>
    <w:rsid w:val="00A7635D"/>
    <w:rsid w:val="00B834E7"/>
    <w:rsid w:val="00D61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D71E590A846E3A38770FAC7D8D4DA">
    <w:name w:val="28ED71E590A846E3A38770FAC7D8D4DA"/>
    <w:rsid w:val="00423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2022-05-30T00:00:00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 xsi:nil="tru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DCMSP-1454564033-1321</_dlc_DocId>
    <_dlc_DocIdUrl xmlns="36070e3c-a24d-436f-ab88-7b514c9a971a">
      <Url>http://dcm.sp.nt.gov.au/documentcentre/_layouts/15/DocIdRedir.aspx?ID=DCMSP-1454564033-1321</Url>
      <Description>DCMSP-1454564033-1321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338F0-6EBE-4A96-A185-53686A52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38A8-3312-4F16-84BF-660F6D077581}">
  <ds:schemaRefs>
    <ds:schemaRef ds:uri="http://schemas.microsoft.com/sharepoint/events"/>
  </ds:schemaRefs>
</ds:datastoreItem>
</file>

<file path=customXml/itemProps4.xml><?xml version="1.0" encoding="utf-8"?>
<ds:datastoreItem xmlns:ds="http://schemas.openxmlformats.org/officeDocument/2006/customXml" ds:itemID="{DB2CAFE9-6E76-4547-B656-4F8C65A8F6DD}">
  <ds:schemaRefs>
    <ds:schemaRef ds:uri="http://schemas.microsoft.com/sharepoint/v3/contenttype/forms"/>
  </ds:schemaRefs>
</ds:datastoreItem>
</file>

<file path=customXml/itemProps5.xml><?xml version="1.0" encoding="utf-8"?>
<ds:datastoreItem xmlns:ds="http://schemas.openxmlformats.org/officeDocument/2006/customXml" ds:itemID="{0C273297-E3B9-4B25-A461-FD36D313042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070e3c-a24d-436f-ab88-7b514c9a971a"/>
    <ds:schemaRef ds:uri="http://www.w3.org/XML/1998/namespace"/>
    <ds:schemaRef ds:uri="http://purl.org/dc/dcmitype/"/>
  </ds:schemaRefs>
</ds:datastoreItem>
</file>

<file path=customXml/itemProps6.xml><?xml version="1.0" encoding="utf-8"?>
<ds:datastoreItem xmlns:ds="http://schemas.openxmlformats.org/officeDocument/2006/customXml" ds:itemID="{7DCAD4C5-4564-4D68-B894-8A6D7B60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Fact Sheet</vt:lpstr>
    </vt:vector>
  </TitlesOfParts>
  <Company>THE CHIEF MINISTER AND CABINET</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Northern Territory Government</dc:creator>
  <cp:lastModifiedBy>Simone Phasey</cp:lastModifiedBy>
  <cp:revision>2</cp:revision>
  <cp:lastPrinted>2022-05-20T01:13:00Z</cp:lastPrinted>
  <dcterms:created xsi:type="dcterms:W3CDTF">2022-06-01T01:31:00Z</dcterms:created>
  <dcterms:modified xsi:type="dcterms:W3CDTF">2022-06-01T01:31:00Z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218d8ef0-c97f-47e1-8649-90bbc714fb3a</vt:lpwstr>
  </property>
  <property fmtid="{D5CDD505-2E9C-101B-9397-08002B2CF9AE}" pid="5" name="_docset_NoMedatataSyncRequired">
    <vt:lpwstr>False</vt:lpwstr>
  </property>
</Properties>
</file>